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623C2F" w:rsidRDefault="00060DAF" w:rsidP="00623C2F">
      <w:pPr>
        <w:pStyle w:val="CommentText"/>
        <w:jc w:val="center"/>
        <w:rPr>
          <w:b/>
          <w:noProof/>
          <w:sz w:val="24"/>
          <w:szCs w:val="24"/>
          <w:u w:val="single"/>
          <w:lang w:val="en-US"/>
        </w:rPr>
      </w:pPr>
      <w:r>
        <w:rPr>
          <w:b/>
          <w:noProof/>
          <w:sz w:val="24"/>
          <w:szCs w:val="24"/>
          <w:u w:val="single"/>
          <w:lang w:val="en-US"/>
        </w:rPr>
        <w:t>SCRUTINY COMMITTEE</w:t>
      </w:r>
      <w:r w:rsidR="00A43A6C">
        <w:rPr>
          <w:b/>
          <w:noProof/>
          <w:sz w:val="24"/>
          <w:szCs w:val="24"/>
          <w:u w:val="single"/>
          <w:lang w:val="en-US"/>
        </w:rPr>
        <w:t xml:space="preserve"> REPORT</w:t>
      </w: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4074B1" w:rsidP="0041271E">
      <w:pPr>
        <w:pStyle w:val="CommentText"/>
        <w:rPr>
          <w:b/>
          <w:bCs/>
          <w:sz w:val="32"/>
          <w:u w:val="single"/>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4074B1">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60DAF" w:rsidRDefault="004074B1">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tabs>
          <w:tab w:val="left" w:pos="2160"/>
        </w:tabs>
        <w:rPr>
          <w:rFonts w:cs="Arial"/>
          <w:b/>
          <w:bCs/>
        </w:rPr>
      </w:pPr>
      <w:r>
        <w:rPr>
          <w:rFonts w:cs="Arial"/>
          <w:b/>
          <w:bCs/>
        </w:rPr>
        <w:t xml:space="preserve">To: </w:t>
      </w:r>
      <w:r w:rsidR="009D53A2">
        <w:rPr>
          <w:rFonts w:cs="Arial"/>
          <w:b/>
          <w:bCs/>
        </w:rPr>
        <w:t>Scrutiny Committee</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026916">
        <w:rPr>
          <w:rFonts w:cs="Arial"/>
          <w:b/>
          <w:bCs/>
        </w:rPr>
        <w:t xml:space="preserve"> 1</w:t>
      </w:r>
      <w:r w:rsidR="009D53A2">
        <w:rPr>
          <w:rFonts w:cs="Arial"/>
          <w:b/>
          <w:bCs/>
        </w:rPr>
        <w:t>9</w:t>
      </w:r>
      <w:r w:rsidR="00026916">
        <w:rPr>
          <w:rFonts w:cs="Arial"/>
          <w:b/>
          <w:bCs/>
        </w:rPr>
        <w:t xml:space="preserve"> </w:t>
      </w:r>
      <w:r w:rsidR="009D53A2">
        <w:rPr>
          <w:rFonts w:cs="Arial"/>
          <w:b/>
          <w:bCs/>
        </w:rPr>
        <w:t>January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9D53A2">
        <w:rPr>
          <w:rFonts w:cs="Arial"/>
          <w:b/>
          <w:bCs/>
        </w:rPr>
        <w:t xml:space="preserve"> Head of Environmental Development</w:t>
      </w:r>
      <w:r>
        <w:rPr>
          <w:rFonts w:cs="Arial"/>
          <w:b/>
          <w:bCs/>
        </w:rPr>
        <w:tab/>
      </w:r>
    </w:p>
    <w:p w:rsidR="00F4367A" w:rsidRDefault="00F4367A">
      <w:pPr>
        <w:tabs>
          <w:tab w:val="left" w:pos="2160"/>
        </w:tabs>
        <w:rPr>
          <w:rFonts w:cs="Arial"/>
          <w:b/>
          <w:bCs/>
        </w:rPr>
      </w:pPr>
    </w:p>
    <w:p w:rsidR="00F4367A" w:rsidRDefault="00F4367A" w:rsidP="0041271E">
      <w:pPr>
        <w:tabs>
          <w:tab w:val="left" w:pos="2160"/>
        </w:tabs>
        <w:rPr>
          <w:rFonts w:cs="Arial"/>
        </w:rPr>
      </w:pPr>
      <w:r>
        <w:rPr>
          <w:rFonts w:cs="Arial"/>
          <w:b/>
          <w:bCs/>
        </w:rPr>
        <w:t>Title of Report:</w:t>
      </w:r>
      <w:r w:rsidR="00060DAF">
        <w:rPr>
          <w:rFonts w:cs="Arial"/>
          <w:b/>
          <w:bCs/>
        </w:rPr>
        <w:t xml:space="preserve"> </w:t>
      </w:r>
      <w:r w:rsidR="00A43A6C">
        <w:rPr>
          <w:rFonts w:cs="Arial"/>
          <w:b/>
          <w:bCs/>
        </w:rPr>
        <w:t>Anti-Social Behaviour</w:t>
      </w:r>
      <w:r w:rsidR="0041271E">
        <w:rPr>
          <w:rFonts w:cs="Arial"/>
          <w:b/>
          <w:bCs/>
        </w:rPr>
        <w:t>, Crime and Policing Act 2014</w:t>
      </w: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43A6C">
        <w:rPr>
          <w:rFonts w:cs="Arial"/>
        </w:rPr>
        <w:t>Describe the new anti-social behaviour powers in the Anti-Social Behaviour, Crime and Policing Act 2014.</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A43A6C">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43A6C" w:rsidRPr="0041271E">
        <w:rPr>
          <w:rFonts w:cs="Arial"/>
          <w:bCs/>
        </w:rPr>
        <w:t>Councillor Dee Sinclair, Board Member for Crime and Community Response</w:t>
      </w:r>
    </w:p>
    <w:p w:rsidR="00060DAF" w:rsidRDefault="00060DAF">
      <w:pPr>
        <w:pBdr>
          <w:top w:val="single" w:sz="4" w:space="1" w:color="auto"/>
          <w:left w:val="single" w:sz="4" w:space="4" w:color="auto"/>
          <w:bottom w:val="single" w:sz="4" w:space="1" w:color="auto"/>
          <w:right w:val="single" w:sz="4" w:space="4" w:color="auto"/>
        </w:pBdr>
        <w:rPr>
          <w:rFonts w:cs="Arial"/>
          <w:b/>
          <w:bCs/>
        </w:rPr>
      </w:pPr>
    </w:p>
    <w:p w:rsidR="00060DAF" w:rsidRDefault="00060DAF">
      <w:pPr>
        <w:pBdr>
          <w:top w:val="single" w:sz="4" w:space="1" w:color="auto"/>
          <w:left w:val="single" w:sz="4" w:space="4" w:color="auto"/>
          <w:bottom w:val="single" w:sz="4" w:space="1" w:color="auto"/>
          <w:right w:val="single" w:sz="4" w:space="4" w:color="auto"/>
        </w:pBdr>
        <w:rPr>
          <w:rFonts w:cs="Arial"/>
          <w:bCs/>
        </w:rPr>
      </w:pPr>
      <w:r>
        <w:rPr>
          <w:rFonts w:cs="Arial"/>
          <w:b/>
          <w:bCs/>
        </w:rPr>
        <w:t xml:space="preserve">Report author: </w:t>
      </w:r>
      <w:r w:rsidR="00A43A6C" w:rsidRPr="0041271E">
        <w:rPr>
          <w:rFonts w:cs="Arial"/>
          <w:bCs/>
        </w:rPr>
        <w:t>Richard Adams</w:t>
      </w:r>
    </w:p>
    <w:p w:rsidR="0041271E" w:rsidRDefault="0041271E">
      <w:pPr>
        <w:pBdr>
          <w:top w:val="single" w:sz="4" w:space="1" w:color="auto"/>
          <w:left w:val="single" w:sz="4" w:space="4" w:color="auto"/>
          <w:bottom w:val="single" w:sz="4" w:space="1" w:color="auto"/>
          <w:right w:val="single" w:sz="4" w:space="4" w:color="auto"/>
        </w:pBdr>
        <w:rPr>
          <w:rFonts w:cs="Arial"/>
          <w:b/>
          <w:bCs/>
        </w:rPr>
      </w:pPr>
    </w:p>
    <w:p w:rsidR="00F4367A" w:rsidRPr="0041271E" w:rsidRDefault="00F4367A" w:rsidP="0041271E">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A43A6C" w:rsidRPr="0041271E">
        <w:rPr>
          <w:rFonts w:cs="Arial"/>
          <w:bCs/>
        </w:rPr>
        <w:t>Safer communities</w:t>
      </w:r>
    </w:p>
    <w:p w:rsidR="00F4367A" w:rsidRDefault="00F4367A">
      <w:pPr>
        <w:rPr>
          <w:rFonts w:cs="Arial"/>
        </w:rPr>
      </w:pPr>
    </w:p>
    <w:p w:rsidR="0041271E" w:rsidRDefault="00713675">
      <w:pPr>
        <w:rPr>
          <w:rFonts w:cs="Arial"/>
        </w:rPr>
      </w:pPr>
      <w:r w:rsidRPr="0041271E">
        <w:rPr>
          <w:b/>
          <w:bCs/>
        </w:rPr>
        <w:t>Appendices to report</w:t>
      </w:r>
      <w:r>
        <w:rPr>
          <w:rFonts w:cs="Arial"/>
        </w:rPr>
        <w:t xml:space="preserve"> </w:t>
      </w:r>
    </w:p>
    <w:p w:rsidR="00713675" w:rsidRPr="0041271E" w:rsidRDefault="00A43A6C">
      <w:pPr>
        <w:rPr>
          <w:rFonts w:cs="Arial"/>
        </w:rPr>
      </w:pPr>
      <w:r w:rsidRPr="0041271E">
        <w:rPr>
          <w:rFonts w:cs="Arial"/>
        </w:rPr>
        <w:t>Home Office Guidance on the ASB, Crime and Policing Act 2014</w:t>
      </w:r>
    </w:p>
    <w:p w:rsidR="0041271E" w:rsidRPr="0041271E" w:rsidRDefault="00060DAF" w:rsidP="0041271E">
      <w:pPr>
        <w:pStyle w:val="Heading1"/>
      </w:pPr>
      <w:r w:rsidRPr="0041271E">
        <w:t>Background</w:t>
      </w:r>
    </w:p>
    <w:p w:rsidR="00060DAF" w:rsidRPr="008924F4" w:rsidRDefault="00060DAF">
      <w:pPr>
        <w:rPr>
          <w:rFonts w:cs="Arial"/>
        </w:rPr>
      </w:pPr>
      <w:r w:rsidRPr="008924F4">
        <w:rPr>
          <w:rFonts w:cs="Arial"/>
        </w:rPr>
        <w:t>The Scrutiny Committee requested a report to upd</w:t>
      </w:r>
      <w:r w:rsidR="008924F4" w:rsidRPr="008924F4">
        <w:rPr>
          <w:rFonts w:cs="Arial"/>
        </w:rPr>
        <w:t>ate them on the new tools and powers made available to the police and local authorities under the Anti-social Behaviour, Crime and Policing Act 2014.</w:t>
      </w:r>
    </w:p>
    <w:p w:rsidR="006F2BD3" w:rsidRPr="006F2BD3" w:rsidRDefault="006F2BD3" w:rsidP="006F2BD3">
      <w:pPr>
        <w:pStyle w:val="Heading1"/>
      </w:pPr>
      <w:r>
        <w:t>Introduction</w:t>
      </w:r>
    </w:p>
    <w:p w:rsidR="00F6715C" w:rsidRPr="006F2BD3" w:rsidRDefault="00BA2F68" w:rsidP="006F2BD3">
      <w:pPr>
        <w:numPr>
          <w:ilvl w:val="0"/>
          <w:numId w:val="3"/>
        </w:numPr>
        <w:spacing w:after="120"/>
        <w:ind w:left="357" w:hanging="357"/>
        <w:rPr>
          <w:rFonts w:cs="Arial"/>
        </w:rPr>
      </w:pPr>
      <w:r w:rsidRPr="006F2BD3">
        <w:rPr>
          <w:rFonts w:cs="Arial"/>
        </w:rPr>
        <w:t>The ASB, Crime and Policing Act 2014 received Royal Assent in April 2014</w:t>
      </w:r>
      <w:r w:rsidR="006F2BD3">
        <w:rPr>
          <w:rFonts w:cs="Arial"/>
        </w:rPr>
        <w:t xml:space="preserve">.  It brought together 19 previous powers into six with the intention of making them quicker and easier to obtain.  </w:t>
      </w:r>
      <w:r w:rsidR="0041271E">
        <w:rPr>
          <w:rFonts w:cs="Arial"/>
        </w:rPr>
        <w:t>The majority</w:t>
      </w:r>
      <w:r w:rsidR="006F2BD3">
        <w:rPr>
          <w:rFonts w:cs="Arial"/>
        </w:rPr>
        <w:t xml:space="preserve"> of the </w:t>
      </w:r>
      <w:r w:rsidR="0041271E">
        <w:rPr>
          <w:rFonts w:cs="Arial"/>
        </w:rPr>
        <w:t>anti-social behaviour (</w:t>
      </w:r>
      <w:r w:rsidRPr="006F2BD3">
        <w:rPr>
          <w:rFonts w:cs="Arial"/>
        </w:rPr>
        <w:t>ASB</w:t>
      </w:r>
      <w:r w:rsidR="0041271E">
        <w:rPr>
          <w:rFonts w:cs="Arial"/>
        </w:rPr>
        <w:t>)</w:t>
      </w:r>
      <w:r w:rsidRPr="006F2BD3">
        <w:rPr>
          <w:rFonts w:cs="Arial"/>
        </w:rPr>
        <w:t xml:space="preserve"> provisions </w:t>
      </w:r>
      <w:r w:rsidR="006F2BD3">
        <w:rPr>
          <w:rFonts w:cs="Arial"/>
        </w:rPr>
        <w:t>came into effect in</w:t>
      </w:r>
      <w:r w:rsidRPr="006F2BD3">
        <w:rPr>
          <w:rFonts w:cs="Arial"/>
        </w:rPr>
        <w:t xml:space="preserve"> October</w:t>
      </w:r>
      <w:r w:rsidR="006F2BD3">
        <w:rPr>
          <w:rFonts w:cs="Arial"/>
        </w:rPr>
        <w:t xml:space="preserve"> 2014, the mo</w:t>
      </w:r>
      <w:r w:rsidR="0041271E">
        <w:rPr>
          <w:rFonts w:cs="Arial"/>
        </w:rPr>
        <w:t>st notable exception being the c</w:t>
      </w:r>
      <w:r w:rsidR="006F2BD3">
        <w:rPr>
          <w:rFonts w:cs="Arial"/>
        </w:rPr>
        <w:t xml:space="preserve">ivil </w:t>
      </w:r>
      <w:r w:rsidR="0041271E">
        <w:rPr>
          <w:rFonts w:cs="Arial"/>
        </w:rPr>
        <w:t>i</w:t>
      </w:r>
      <w:r w:rsidR="006F2BD3">
        <w:rPr>
          <w:rFonts w:cs="Arial"/>
        </w:rPr>
        <w:t>njunction</w:t>
      </w:r>
      <w:r w:rsidRPr="006F2BD3">
        <w:rPr>
          <w:rFonts w:cs="Arial"/>
        </w:rPr>
        <w:t>.</w:t>
      </w:r>
    </w:p>
    <w:p w:rsidR="00F6715C" w:rsidRDefault="006F2BD3" w:rsidP="006F2BD3">
      <w:pPr>
        <w:numPr>
          <w:ilvl w:val="0"/>
          <w:numId w:val="3"/>
        </w:numPr>
        <w:rPr>
          <w:rFonts w:cs="Arial"/>
        </w:rPr>
      </w:pPr>
      <w:r>
        <w:rPr>
          <w:rFonts w:cs="Arial"/>
        </w:rPr>
        <w:t>A number of exi</w:t>
      </w:r>
      <w:r w:rsidR="00CF190D">
        <w:rPr>
          <w:rFonts w:cs="Arial"/>
        </w:rPr>
        <w:t>sting pieces of legislation have been, or are to be</w:t>
      </w:r>
      <w:r w:rsidR="00FA00A9">
        <w:rPr>
          <w:rFonts w:cs="Arial"/>
        </w:rPr>
        <w:t>,</w:t>
      </w:r>
      <w:r w:rsidR="00CF190D">
        <w:rPr>
          <w:rFonts w:cs="Arial"/>
        </w:rPr>
        <w:t xml:space="preserve"> repealed including the Anti-Social Behaviour Order (ASBO)</w:t>
      </w:r>
      <w:r w:rsidR="00BA2F68" w:rsidRPr="006F2BD3">
        <w:rPr>
          <w:rFonts w:cs="Arial"/>
        </w:rPr>
        <w:t>.</w:t>
      </w:r>
      <w:r w:rsidR="00CF190D">
        <w:rPr>
          <w:rFonts w:cs="Arial"/>
        </w:rPr>
        <w:t xml:space="preserve">  Gating Orders, Designated Public Places Orders and Dog Control Orders must be replaced by Public Spaces Protection Orders if still required.</w:t>
      </w:r>
    </w:p>
    <w:p w:rsidR="00CF190D" w:rsidRDefault="00CF190D" w:rsidP="00CF190D">
      <w:pPr>
        <w:pStyle w:val="Heading1"/>
      </w:pPr>
      <w:r>
        <w:t>Civil Injunctions</w:t>
      </w:r>
    </w:p>
    <w:p w:rsidR="00F6715C" w:rsidRPr="00CF190D" w:rsidRDefault="00CF190D" w:rsidP="00CF190D">
      <w:pPr>
        <w:numPr>
          <w:ilvl w:val="0"/>
          <w:numId w:val="3"/>
        </w:numPr>
        <w:spacing w:after="120"/>
        <w:ind w:left="357" w:hanging="357"/>
        <w:rPr>
          <w:rFonts w:cs="Arial"/>
        </w:rPr>
      </w:pPr>
      <w:r>
        <w:rPr>
          <w:rFonts w:cs="Arial"/>
        </w:rPr>
        <w:t>Injunctions</w:t>
      </w:r>
      <w:r w:rsidR="00FA00A9">
        <w:rPr>
          <w:rFonts w:cs="Arial"/>
        </w:rPr>
        <w:t xml:space="preserve"> are court orders that</w:t>
      </w:r>
      <w:r>
        <w:rPr>
          <w:rFonts w:cs="Arial"/>
        </w:rPr>
        <w:t xml:space="preserve"> </w:t>
      </w:r>
      <w:r w:rsidR="00BA2F68" w:rsidRPr="00CF190D">
        <w:rPr>
          <w:rFonts w:cs="Arial"/>
        </w:rPr>
        <w:t>prohibit</w:t>
      </w:r>
      <w:r>
        <w:rPr>
          <w:rFonts w:cs="Arial"/>
        </w:rPr>
        <w:t xml:space="preserve"> a person from doing something</w:t>
      </w:r>
      <w:r w:rsidR="00401B2E">
        <w:rPr>
          <w:rFonts w:cs="Arial"/>
        </w:rPr>
        <w:t xml:space="preserve"> that adversely affects others</w:t>
      </w:r>
      <w:r w:rsidR="00FA00A9">
        <w:rPr>
          <w:rFonts w:cs="Arial"/>
        </w:rPr>
        <w:t xml:space="preserve"> and, with the new civil i</w:t>
      </w:r>
      <w:r>
        <w:rPr>
          <w:rFonts w:cs="Arial"/>
        </w:rPr>
        <w:t>njunctions, include positive requirements the person must undertake.</w:t>
      </w:r>
      <w:r w:rsidR="00BA2F68" w:rsidRPr="00CF190D">
        <w:rPr>
          <w:rFonts w:cs="Arial"/>
        </w:rPr>
        <w:t xml:space="preserve"> </w:t>
      </w:r>
    </w:p>
    <w:p w:rsidR="00401B2E" w:rsidRDefault="00401B2E" w:rsidP="00CF190D">
      <w:pPr>
        <w:numPr>
          <w:ilvl w:val="0"/>
          <w:numId w:val="3"/>
        </w:numPr>
        <w:spacing w:after="120"/>
        <w:ind w:left="357" w:hanging="357"/>
        <w:rPr>
          <w:rFonts w:cs="Arial"/>
        </w:rPr>
      </w:pPr>
      <w:r>
        <w:rPr>
          <w:rFonts w:cs="Arial"/>
        </w:rPr>
        <w:lastRenderedPageBreak/>
        <w:t>There are two tests for a civil injunction, dependent upon whether the behaviour is housing or non-housing related.  The court must decide, on the balance of probabilities if,:</w:t>
      </w:r>
    </w:p>
    <w:p w:rsidR="00401B2E" w:rsidRDefault="00401B2E" w:rsidP="00401B2E">
      <w:pPr>
        <w:numPr>
          <w:ilvl w:val="1"/>
          <w:numId w:val="3"/>
        </w:numPr>
        <w:spacing w:after="120"/>
        <w:rPr>
          <w:rFonts w:cs="Arial"/>
        </w:rPr>
      </w:pPr>
      <w:proofErr w:type="gramStart"/>
      <w:r>
        <w:rPr>
          <w:rFonts w:cs="Arial"/>
        </w:rPr>
        <w:t>where</w:t>
      </w:r>
      <w:proofErr w:type="gramEnd"/>
      <w:r>
        <w:rPr>
          <w:rFonts w:cs="Arial"/>
        </w:rPr>
        <w:t xml:space="preserve"> the perpetrator is impacting upon the housing management function of the landlord, the conduct needs to be capable of causing nuisance or annoyance.  </w:t>
      </w:r>
    </w:p>
    <w:p w:rsidR="00401B2E" w:rsidRDefault="00401B2E" w:rsidP="00401B2E">
      <w:pPr>
        <w:numPr>
          <w:ilvl w:val="1"/>
          <w:numId w:val="3"/>
        </w:numPr>
        <w:spacing w:after="120"/>
        <w:rPr>
          <w:rFonts w:cs="Arial"/>
        </w:rPr>
      </w:pPr>
      <w:proofErr w:type="gramStart"/>
      <w:r>
        <w:rPr>
          <w:rFonts w:cs="Arial"/>
        </w:rPr>
        <w:t>for</w:t>
      </w:r>
      <w:proofErr w:type="gramEnd"/>
      <w:r>
        <w:rPr>
          <w:rFonts w:cs="Arial"/>
        </w:rPr>
        <w:t xml:space="preserve"> non-housing related behaviour, for example in the city centre or a shopping precinct, the behaviour is likely to cause harassment, alarm or distress.</w:t>
      </w:r>
    </w:p>
    <w:p w:rsidR="00F6715C" w:rsidRPr="00CF190D" w:rsidRDefault="00401B2E" w:rsidP="00CF190D">
      <w:pPr>
        <w:numPr>
          <w:ilvl w:val="0"/>
          <w:numId w:val="3"/>
        </w:numPr>
        <w:spacing w:after="120"/>
        <w:ind w:left="357" w:hanging="357"/>
        <w:rPr>
          <w:rFonts w:cs="Arial"/>
        </w:rPr>
      </w:pPr>
      <w:r>
        <w:rPr>
          <w:rFonts w:cs="Arial"/>
        </w:rPr>
        <w:t>If the court grants an injunction, a</w:t>
      </w:r>
      <w:r w:rsidR="00CF190D">
        <w:rPr>
          <w:rFonts w:cs="Arial"/>
        </w:rPr>
        <w:t xml:space="preserve"> power of a</w:t>
      </w:r>
      <w:r w:rsidR="00BA2F68" w:rsidRPr="00CF190D">
        <w:rPr>
          <w:rFonts w:cs="Arial"/>
        </w:rPr>
        <w:t xml:space="preserve">rrest </w:t>
      </w:r>
      <w:r w:rsidR="00CF190D">
        <w:rPr>
          <w:rFonts w:cs="Arial"/>
        </w:rPr>
        <w:t>can be attached to one or more prohibitions, but not the positive requirements.  T</w:t>
      </w:r>
      <w:r w:rsidR="00BA2F68" w:rsidRPr="00CF190D">
        <w:rPr>
          <w:rFonts w:cs="Arial"/>
        </w:rPr>
        <w:t>he police have responsibility to arrest</w:t>
      </w:r>
      <w:r w:rsidR="00CF190D">
        <w:rPr>
          <w:rFonts w:cs="Arial"/>
        </w:rPr>
        <w:t>,</w:t>
      </w:r>
      <w:r w:rsidR="00BA2F68" w:rsidRPr="00CF190D">
        <w:rPr>
          <w:rFonts w:cs="Arial"/>
        </w:rPr>
        <w:t xml:space="preserve"> process and refer back to the applicant authority. </w:t>
      </w:r>
    </w:p>
    <w:p w:rsidR="00CF190D" w:rsidRDefault="00401B2E" w:rsidP="00CF190D">
      <w:pPr>
        <w:numPr>
          <w:ilvl w:val="0"/>
          <w:numId w:val="3"/>
        </w:numPr>
        <w:spacing w:after="120"/>
        <w:ind w:left="357" w:hanging="357"/>
        <w:rPr>
          <w:rFonts w:cs="Arial"/>
        </w:rPr>
      </w:pPr>
      <w:r>
        <w:rPr>
          <w:rFonts w:cs="Arial"/>
        </w:rPr>
        <w:t>Breaching a civil i</w:t>
      </w:r>
      <w:r w:rsidR="00CF190D">
        <w:rPr>
          <w:rFonts w:cs="Arial"/>
        </w:rPr>
        <w:t>njunction is not a criminal offence, as it was with ASBOs</w:t>
      </w:r>
      <w:r w:rsidR="00FA00A9">
        <w:rPr>
          <w:rFonts w:cs="Arial"/>
        </w:rPr>
        <w:t xml:space="preserve"> that it</w:t>
      </w:r>
      <w:r>
        <w:rPr>
          <w:rFonts w:cs="Arial"/>
        </w:rPr>
        <w:t xml:space="preserve"> replaces</w:t>
      </w:r>
      <w:r w:rsidR="00CF190D">
        <w:rPr>
          <w:rFonts w:cs="Arial"/>
        </w:rPr>
        <w:t xml:space="preserve">, but breaches </w:t>
      </w:r>
      <w:r>
        <w:rPr>
          <w:rFonts w:cs="Arial"/>
        </w:rPr>
        <w:t xml:space="preserve">still </w:t>
      </w:r>
      <w:r w:rsidR="00CF190D">
        <w:rPr>
          <w:rFonts w:cs="Arial"/>
        </w:rPr>
        <w:t xml:space="preserve">require the criminal “beyond reasonable doubt” burden of proof.   </w:t>
      </w:r>
      <w:r>
        <w:rPr>
          <w:rFonts w:cs="Arial"/>
        </w:rPr>
        <w:t xml:space="preserve">The </w:t>
      </w:r>
      <w:r w:rsidR="00FA00A9">
        <w:rPr>
          <w:rFonts w:cs="Arial"/>
        </w:rPr>
        <w:t>offence</w:t>
      </w:r>
      <w:r>
        <w:rPr>
          <w:rFonts w:cs="Arial"/>
        </w:rPr>
        <w:t xml:space="preserve"> is not the behaviour that caused the breach but the offence of contempt of court</w:t>
      </w:r>
      <w:r w:rsidR="00FA00A9">
        <w:rPr>
          <w:rFonts w:cs="Arial"/>
        </w:rPr>
        <w:t>, carrying</w:t>
      </w:r>
      <w:r>
        <w:rPr>
          <w:rFonts w:cs="Arial"/>
        </w:rPr>
        <w:t xml:space="preserve"> an unlimited fine or up to two years in prison.</w:t>
      </w:r>
    </w:p>
    <w:p w:rsidR="00D219A7" w:rsidRPr="00D219A7" w:rsidRDefault="00624FEA" w:rsidP="00D219A7">
      <w:pPr>
        <w:numPr>
          <w:ilvl w:val="0"/>
          <w:numId w:val="3"/>
        </w:numPr>
        <w:spacing w:after="120"/>
        <w:ind w:left="357" w:hanging="357"/>
        <w:rPr>
          <w:rFonts w:cs="Arial"/>
        </w:rPr>
      </w:pPr>
      <w:r>
        <w:rPr>
          <w:rFonts w:cs="Arial"/>
        </w:rPr>
        <w:t>Injunctions will be enacted sometime in early 2015, and can be applied for by the police, local authorities and social</w:t>
      </w:r>
      <w:r w:rsidR="00D507B3">
        <w:rPr>
          <w:rFonts w:cs="Arial"/>
        </w:rPr>
        <w:t xml:space="preserve"> landlords.  They will be issued</w:t>
      </w:r>
      <w:r>
        <w:rPr>
          <w:rFonts w:cs="Arial"/>
        </w:rPr>
        <w:t xml:space="preserve"> by the High Court, County Court, or in the case of under-18s, the Youth Court.</w:t>
      </w:r>
    </w:p>
    <w:p w:rsidR="00D219A7" w:rsidRDefault="00D219A7" w:rsidP="00D219A7">
      <w:pPr>
        <w:pStyle w:val="Heading1"/>
      </w:pPr>
      <w:r>
        <w:t>Community Protection Notices</w:t>
      </w:r>
    </w:p>
    <w:p w:rsidR="00F6715C" w:rsidRPr="00D219A7" w:rsidRDefault="00D219A7" w:rsidP="00D219A7">
      <w:pPr>
        <w:numPr>
          <w:ilvl w:val="0"/>
          <w:numId w:val="3"/>
        </w:numPr>
        <w:spacing w:after="120"/>
        <w:ind w:left="357" w:hanging="357"/>
        <w:rPr>
          <w:rFonts w:cs="Arial"/>
        </w:rPr>
      </w:pPr>
      <w:r>
        <w:rPr>
          <w:rFonts w:cs="Arial"/>
        </w:rPr>
        <w:t>Community Protection Notices (CPNs) are designed t</w:t>
      </w:r>
      <w:r w:rsidR="00BA2F68" w:rsidRPr="00D219A7">
        <w:rPr>
          <w:rFonts w:cs="Arial"/>
        </w:rPr>
        <w:t>o stop a person aged 16 or over, business or organisation committing anti-social behaviour that spoils t</w:t>
      </w:r>
      <w:r>
        <w:rPr>
          <w:rFonts w:cs="Arial"/>
        </w:rPr>
        <w:t>he community’s quality of life, commonly environmental problems.</w:t>
      </w:r>
    </w:p>
    <w:p w:rsidR="00F6715C" w:rsidRPr="00D219A7" w:rsidRDefault="00BA2F68" w:rsidP="00D219A7">
      <w:pPr>
        <w:numPr>
          <w:ilvl w:val="0"/>
          <w:numId w:val="3"/>
        </w:numPr>
        <w:spacing w:after="120"/>
        <w:ind w:left="357" w:hanging="357"/>
        <w:rPr>
          <w:rFonts w:cs="Arial"/>
        </w:rPr>
      </w:pPr>
      <w:r w:rsidRPr="00D219A7">
        <w:rPr>
          <w:rFonts w:cs="Arial"/>
        </w:rPr>
        <w:t xml:space="preserve">It can be issued by a local authority officer, a police officer, a PCSO, or </w:t>
      </w:r>
      <w:r w:rsidR="00A449BF">
        <w:rPr>
          <w:rFonts w:cs="Arial"/>
        </w:rPr>
        <w:t xml:space="preserve">a delegated </w:t>
      </w:r>
      <w:r w:rsidRPr="00D219A7">
        <w:rPr>
          <w:rFonts w:cs="Arial"/>
        </w:rPr>
        <w:t>social landlord.</w:t>
      </w:r>
    </w:p>
    <w:p w:rsidR="00F6715C" w:rsidRPr="00D219A7" w:rsidRDefault="00D219A7" w:rsidP="00D219A7">
      <w:pPr>
        <w:numPr>
          <w:ilvl w:val="0"/>
          <w:numId w:val="3"/>
        </w:numPr>
        <w:spacing w:after="120"/>
        <w:ind w:left="357" w:hanging="357"/>
        <w:rPr>
          <w:rFonts w:cs="Arial"/>
        </w:rPr>
      </w:pPr>
      <w:r>
        <w:rPr>
          <w:rFonts w:cs="Arial"/>
        </w:rPr>
        <w:t>A Written W</w:t>
      </w:r>
      <w:r w:rsidR="00BA2F68" w:rsidRPr="00D219A7">
        <w:rPr>
          <w:rFonts w:cs="Arial"/>
        </w:rPr>
        <w:t xml:space="preserve">arning </w:t>
      </w:r>
      <w:r>
        <w:rPr>
          <w:rFonts w:cs="Arial"/>
        </w:rPr>
        <w:t xml:space="preserve">is </w:t>
      </w:r>
      <w:r w:rsidR="00BA2F68" w:rsidRPr="00D219A7">
        <w:rPr>
          <w:rFonts w:cs="Arial"/>
        </w:rPr>
        <w:t>issued</w:t>
      </w:r>
      <w:r w:rsidR="00A449BF">
        <w:rPr>
          <w:rFonts w:cs="Arial"/>
        </w:rPr>
        <w:t>,</w:t>
      </w:r>
      <w:r w:rsidR="00BA2F68" w:rsidRPr="00D219A7">
        <w:rPr>
          <w:rFonts w:cs="Arial"/>
        </w:rPr>
        <w:t xml:space="preserve"> </w:t>
      </w:r>
      <w:r w:rsidR="00A449BF">
        <w:rPr>
          <w:rFonts w:cs="Arial"/>
        </w:rPr>
        <w:t>advising</w:t>
      </w:r>
      <w:r w:rsidR="00BA2F68" w:rsidRPr="00D219A7">
        <w:rPr>
          <w:rFonts w:cs="Arial"/>
        </w:rPr>
        <w:t xml:space="preserve"> the perpetrator of </w:t>
      </w:r>
      <w:r w:rsidR="00A449BF">
        <w:rPr>
          <w:rFonts w:cs="Arial"/>
        </w:rPr>
        <w:t xml:space="preserve">the problem behaviour </w:t>
      </w:r>
      <w:r w:rsidR="00BA2F68" w:rsidRPr="00D219A7">
        <w:rPr>
          <w:rFonts w:cs="Arial"/>
        </w:rPr>
        <w:t>to stop</w:t>
      </w:r>
      <w:r>
        <w:rPr>
          <w:rFonts w:cs="Arial"/>
        </w:rPr>
        <w:t xml:space="preserve"> or put things right</w:t>
      </w:r>
      <w:r w:rsidR="00BA2F68" w:rsidRPr="00D219A7">
        <w:rPr>
          <w:rFonts w:cs="Arial"/>
        </w:rPr>
        <w:t xml:space="preserve">, and </w:t>
      </w:r>
      <w:r w:rsidR="00A449BF">
        <w:rPr>
          <w:rFonts w:cs="Arial"/>
        </w:rPr>
        <w:t xml:space="preserve">informing them of </w:t>
      </w:r>
      <w:r w:rsidR="00BA2F68" w:rsidRPr="00D219A7">
        <w:rPr>
          <w:rFonts w:cs="Arial"/>
        </w:rPr>
        <w:t xml:space="preserve">the consequences of continuing. </w:t>
      </w:r>
    </w:p>
    <w:p w:rsidR="00F6715C" w:rsidRPr="00D219A7" w:rsidRDefault="00D219A7" w:rsidP="00D219A7">
      <w:pPr>
        <w:numPr>
          <w:ilvl w:val="0"/>
          <w:numId w:val="3"/>
        </w:numPr>
        <w:spacing w:after="120"/>
        <w:ind w:left="357" w:hanging="357"/>
        <w:rPr>
          <w:rFonts w:cs="Arial"/>
        </w:rPr>
      </w:pPr>
      <w:r>
        <w:rPr>
          <w:rFonts w:cs="Arial"/>
        </w:rPr>
        <w:t xml:space="preserve">If the person fails to adhere to the warning, a </w:t>
      </w:r>
      <w:r w:rsidR="00BA2F68" w:rsidRPr="00D219A7">
        <w:rPr>
          <w:rFonts w:cs="Arial"/>
        </w:rPr>
        <w:t>C</w:t>
      </w:r>
      <w:r>
        <w:rPr>
          <w:rFonts w:cs="Arial"/>
        </w:rPr>
        <w:t>ommunity Protection Notice is</w:t>
      </w:r>
      <w:r w:rsidR="00BA2F68" w:rsidRPr="00D219A7">
        <w:rPr>
          <w:rFonts w:cs="Arial"/>
        </w:rPr>
        <w:t xml:space="preserve"> issued.</w:t>
      </w:r>
      <w:r>
        <w:rPr>
          <w:rFonts w:cs="Arial"/>
        </w:rPr>
        <w:t xml:space="preserve">  Breach is a criminal offence where a</w:t>
      </w:r>
      <w:r w:rsidRPr="00D219A7">
        <w:rPr>
          <w:rFonts w:cs="Arial"/>
        </w:rPr>
        <w:t xml:space="preserve"> fixed penalty notice of £100</w:t>
      </w:r>
      <w:r>
        <w:rPr>
          <w:rFonts w:cs="Arial"/>
        </w:rPr>
        <w:t xml:space="preserve"> can be served</w:t>
      </w:r>
      <w:r w:rsidRPr="00D219A7">
        <w:rPr>
          <w:rFonts w:cs="Arial"/>
        </w:rPr>
        <w:t xml:space="preserve">, or </w:t>
      </w:r>
      <w:r w:rsidR="00A449BF">
        <w:rPr>
          <w:rFonts w:cs="Arial"/>
        </w:rPr>
        <w:t xml:space="preserve">on prosecution, a </w:t>
      </w:r>
      <w:r w:rsidRPr="00D219A7">
        <w:rPr>
          <w:rFonts w:cs="Arial"/>
        </w:rPr>
        <w:t>fine of up to level 4</w:t>
      </w:r>
      <w:r w:rsidR="00A449BF">
        <w:rPr>
          <w:rFonts w:cs="Arial"/>
        </w:rPr>
        <w:t>, £2,500,</w:t>
      </w:r>
      <w:r w:rsidRPr="00D219A7">
        <w:rPr>
          <w:rFonts w:cs="Arial"/>
        </w:rPr>
        <w:t xml:space="preserve"> or £20,000 for businesses</w:t>
      </w:r>
      <w:r>
        <w:rPr>
          <w:rFonts w:cs="Arial"/>
        </w:rPr>
        <w:t>.</w:t>
      </w:r>
      <w:r w:rsidR="00BA2F68" w:rsidRPr="00D219A7">
        <w:rPr>
          <w:rFonts w:cs="Arial"/>
        </w:rPr>
        <w:t xml:space="preserve"> </w:t>
      </w:r>
    </w:p>
    <w:p w:rsidR="00E910E6" w:rsidRDefault="00E910E6" w:rsidP="00D219A7">
      <w:pPr>
        <w:numPr>
          <w:ilvl w:val="0"/>
          <w:numId w:val="3"/>
        </w:numPr>
        <w:spacing w:after="120"/>
        <w:ind w:left="357" w:hanging="357"/>
        <w:rPr>
          <w:rFonts w:cs="Arial"/>
        </w:rPr>
      </w:pPr>
      <w:r w:rsidRPr="00E910E6">
        <w:rPr>
          <w:rFonts w:cs="Arial"/>
        </w:rPr>
        <w:t xml:space="preserve">A CPN </w:t>
      </w:r>
      <w:r w:rsidR="00BA2F68" w:rsidRPr="00E910E6">
        <w:rPr>
          <w:rFonts w:cs="Arial"/>
        </w:rPr>
        <w:t>allow</w:t>
      </w:r>
      <w:r w:rsidRPr="00E910E6">
        <w:rPr>
          <w:rFonts w:cs="Arial"/>
        </w:rPr>
        <w:t>s the</w:t>
      </w:r>
      <w:r w:rsidR="00BA2F68" w:rsidRPr="00E910E6">
        <w:rPr>
          <w:rFonts w:cs="Arial"/>
        </w:rPr>
        <w:t xml:space="preserve"> council</w:t>
      </w:r>
      <w:r w:rsidRPr="00E910E6">
        <w:rPr>
          <w:rFonts w:cs="Arial"/>
        </w:rPr>
        <w:t xml:space="preserve">, or its agent, </w:t>
      </w:r>
      <w:r w:rsidR="00BA2F68" w:rsidRPr="00E910E6">
        <w:rPr>
          <w:rFonts w:cs="Arial"/>
        </w:rPr>
        <w:t>to carry out works in default on behalf of a perpetrator.</w:t>
      </w:r>
      <w:r>
        <w:rPr>
          <w:rFonts w:cs="Arial"/>
        </w:rPr>
        <w:t xml:space="preserve">  A court can order remedial works if the perpetrator is unwilling and issue a seizure order for property</w:t>
      </w:r>
      <w:r w:rsidR="00A449BF">
        <w:rPr>
          <w:rFonts w:cs="Arial"/>
        </w:rPr>
        <w:t xml:space="preserve"> used in the anti-social behaviour</w:t>
      </w:r>
      <w:r>
        <w:rPr>
          <w:rFonts w:cs="Arial"/>
        </w:rPr>
        <w:t>.</w:t>
      </w:r>
    </w:p>
    <w:p w:rsidR="00F6715C" w:rsidRPr="00E910E6" w:rsidRDefault="00E910E6" w:rsidP="00D219A7">
      <w:pPr>
        <w:numPr>
          <w:ilvl w:val="0"/>
          <w:numId w:val="3"/>
        </w:numPr>
        <w:spacing w:after="120"/>
        <w:ind w:left="357" w:hanging="357"/>
        <w:rPr>
          <w:rFonts w:cs="Arial"/>
        </w:rPr>
      </w:pPr>
      <w:r>
        <w:rPr>
          <w:rFonts w:cs="Arial"/>
        </w:rPr>
        <w:t xml:space="preserve">The delegation of </w:t>
      </w:r>
      <w:r w:rsidR="00BA2F68" w:rsidRPr="00E910E6">
        <w:rPr>
          <w:rFonts w:cs="Arial"/>
        </w:rPr>
        <w:t>CPN powers</w:t>
      </w:r>
      <w:r>
        <w:rPr>
          <w:rFonts w:cs="Arial"/>
        </w:rPr>
        <w:t xml:space="preserve"> to social landlords in due to be enacted early in 2015.</w:t>
      </w:r>
    </w:p>
    <w:p w:rsidR="00E910E6" w:rsidRDefault="00E910E6" w:rsidP="00E910E6">
      <w:pPr>
        <w:pStyle w:val="Heading1"/>
      </w:pPr>
      <w:r>
        <w:t>Public Spaces Protection Orders</w:t>
      </w:r>
    </w:p>
    <w:p w:rsidR="00F6715C" w:rsidRPr="00E910E6" w:rsidRDefault="00E910E6" w:rsidP="00E910E6">
      <w:pPr>
        <w:numPr>
          <w:ilvl w:val="0"/>
          <w:numId w:val="3"/>
        </w:numPr>
        <w:spacing w:after="120"/>
        <w:ind w:left="357" w:hanging="357"/>
        <w:rPr>
          <w:rFonts w:cs="Arial"/>
        </w:rPr>
      </w:pPr>
      <w:r>
        <w:rPr>
          <w:rFonts w:cs="Arial"/>
        </w:rPr>
        <w:t>Public Spaces Protection Orders (PSPOs) are designed to p</w:t>
      </w:r>
      <w:r w:rsidR="00BA2F68" w:rsidRPr="00E910E6">
        <w:rPr>
          <w:rFonts w:cs="Arial"/>
        </w:rPr>
        <w:t xml:space="preserve">revent individuals or groups committing anti-social behaviour in a public space where the behaviour is having, or be likely to have, a detrimental effect on </w:t>
      </w:r>
      <w:r w:rsidR="00BA2F68" w:rsidRPr="00E910E6">
        <w:rPr>
          <w:rFonts w:cs="Arial"/>
        </w:rPr>
        <w:lastRenderedPageBreak/>
        <w:t>the quality of life of those in the locality; be persistent or continuing nature; and be unreasonable.</w:t>
      </w:r>
    </w:p>
    <w:p w:rsidR="00F6715C" w:rsidRPr="00E910E6" w:rsidRDefault="00BA2F68" w:rsidP="00E910E6">
      <w:pPr>
        <w:numPr>
          <w:ilvl w:val="0"/>
          <w:numId w:val="3"/>
        </w:numPr>
        <w:spacing w:after="120"/>
        <w:ind w:left="357" w:hanging="357"/>
        <w:rPr>
          <w:rFonts w:cs="Arial"/>
        </w:rPr>
      </w:pPr>
      <w:r w:rsidRPr="00E910E6">
        <w:rPr>
          <w:rFonts w:cs="Arial"/>
        </w:rPr>
        <w:t>The maximum length of a PSPO is three years</w:t>
      </w:r>
      <w:r w:rsidR="00E910E6" w:rsidRPr="00E910E6">
        <w:rPr>
          <w:rFonts w:cs="Arial"/>
        </w:rPr>
        <w:t xml:space="preserve"> and breaching a PSPO is a criminal offence that can be dealt with through a </w:t>
      </w:r>
      <w:r w:rsidR="00E910E6">
        <w:rPr>
          <w:rFonts w:cs="Arial"/>
        </w:rPr>
        <w:t>f</w:t>
      </w:r>
      <w:r w:rsidRPr="00E910E6">
        <w:rPr>
          <w:rFonts w:cs="Arial"/>
        </w:rPr>
        <w:t xml:space="preserve">ixed </w:t>
      </w:r>
      <w:r w:rsidR="00E910E6">
        <w:rPr>
          <w:rFonts w:cs="Arial"/>
        </w:rPr>
        <w:t>penalty n</w:t>
      </w:r>
      <w:r w:rsidRPr="00E910E6">
        <w:rPr>
          <w:rFonts w:cs="Arial"/>
        </w:rPr>
        <w:t>otice of up to £100 or a level 3 fine, £1000, on prosecution.</w:t>
      </w:r>
    </w:p>
    <w:p w:rsidR="00F6715C" w:rsidRDefault="00BA2F68" w:rsidP="00E910E6">
      <w:pPr>
        <w:numPr>
          <w:ilvl w:val="0"/>
          <w:numId w:val="3"/>
        </w:numPr>
        <w:spacing w:after="120"/>
        <w:ind w:left="357" w:hanging="357"/>
        <w:rPr>
          <w:rFonts w:cs="Arial"/>
        </w:rPr>
      </w:pPr>
      <w:r w:rsidRPr="00E910E6">
        <w:rPr>
          <w:rFonts w:cs="Arial"/>
        </w:rPr>
        <w:t>Dog Control Orders, Gating Orders and alcohol Designated Public Places Orders</w:t>
      </w:r>
      <w:r w:rsidR="00E910E6">
        <w:rPr>
          <w:rFonts w:cs="Arial"/>
        </w:rPr>
        <w:t xml:space="preserve"> must be replaced by PSPOs within three years.</w:t>
      </w:r>
    </w:p>
    <w:p w:rsidR="00BF4929" w:rsidRPr="00E910E6" w:rsidRDefault="00BF4929" w:rsidP="00E910E6">
      <w:pPr>
        <w:numPr>
          <w:ilvl w:val="0"/>
          <w:numId w:val="3"/>
        </w:numPr>
        <w:spacing w:after="120"/>
        <w:ind w:left="357" w:hanging="357"/>
        <w:rPr>
          <w:rFonts w:cs="Arial"/>
        </w:rPr>
      </w:pPr>
      <w:r>
        <w:rPr>
          <w:rFonts w:cs="Arial"/>
        </w:rPr>
        <w:t>The City Executive Board agreed a report on the use o</w:t>
      </w:r>
      <w:r w:rsidR="00B04E53">
        <w:rPr>
          <w:rFonts w:cs="Arial"/>
        </w:rPr>
        <w:t>f PSPOs.  The recommendations w</w:t>
      </w:r>
      <w:bookmarkStart w:id="0" w:name="_GoBack"/>
      <w:bookmarkEnd w:id="0"/>
      <w:r>
        <w:rPr>
          <w:rFonts w:cs="Arial"/>
        </w:rPr>
        <w:t>ere that the decision to implement a PSPO within a single Neighbourhood Action Group area or relates to the waterways within Oxford is delegated to the Director of Community Services.  All other proposed PSPOs and those that affect the city centre are to be decided upon by the City Executive Board.</w:t>
      </w:r>
    </w:p>
    <w:p w:rsidR="00BF4929" w:rsidRDefault="00BF4929" w:rsidP="00BF4929">
      <w:pPr>
        <w:pStyle w:val="Heading1"/>
      </w:pPr>
      <w:r>
        <w:t>Closure Order</w:t>
      </w:r>
    </w:p>
    <w:p w:rsidR="00F6715C" w:rsidRPr="00BF4929" w:rsidRDefault="00BA2F68" w:rsidP="00BF4929">
      <w:pPr>
        <w:numPr>
          <w:ilvl w:val="0"/>
          <w:numId w:val="3"/>
        </w:numPr>
        <w:spacing w:after="120"/>
        <w:ind w:left="357" w:hanging="357"/>
        <w:rPr>
          <w:rFonts w:cs="Arial"/>
        </w:rPr>
      </w:pPr>
      <w:r w:rsidRPr="00BF4929">
        <w:rPr>
          <w:rFonts w:cs="Arial"/>
        </w:rPr>
        <w:t>A premises Closure Notice may be issued and Closure Order sought by either the Police or Local Authority for</w:t>
      </w:r>
      <w:r w:rsidR="00BF4929">
        <w:rPr>
          <w:rFonts w:cs="Arial"/>
        </w:rPr>
        <w:t xml:space="preserve"> serious anti-social behaviour associated with a premises, such as</w:t>
      </w:r>
      <w:r w:rsidRPr="00BF4929">
        <w:rPr>
          <w:rFonts w:cs="Arial"/>
        </w:rPr>
        <w:t xml:space="preserve">: </w:t>
      </w:r>
    </w:p>
    <w:p w:rsidR="00F6715C" w:rsidRPr="00BF4929" w:rsidRDefault="00A449BF" w:rsidP="00BF4929">
      <w:pPr>
        <w:numPr>
          <w:ilvl w:val="1"/>
          <w:numId w:val="3"/>
        </w:numPr>
        <w:spacing w:after="120"/>
        <w:rPr>
          <w:rFonts w:cs="Arial"/>
        </w:rPr>
      </w:pPr>
      <w:r>
        <w:rPr>
          <w:rFonts w:cs="Arial"/>
        </w:rPr>
        <w:t>n</w:t>
      </w:r>
      <w:r w:rsidR="00BA2F68" w:rsidRPr="00BF4929">
        <w:rPr>
          <w:rFonts w:cs="Arial"/>
        </w:rPr>
        <w:t>uisance noise and disturbance</w:t>
      </w:r>
    </w:p>
    <w:p w:rsidR="00F6715C" w:rsidRPr="00BF4929" w:rsidRDefault="00A449BF" w:rsidP="00BF4929">
      <w:pPr>
        <w:numPr>
          <w:ilvl w:val="1"/>
          <w:numId w:val="3"/>
        </w:numPr>
        <w:spacing w:after="120"/>
        <w:rPr>
          <w:rFonts w:cs="Arial"/>
        </w:rPr>
      </w:pPr>
      <w:proofErr w:type="gramStart"/>
      <w:r>
        <w:rPr>
          <w:rFonts w:cs="Arial"/>
        </w:rPr>
        <w:t>v</w:t>
      </w:r>
      <w:r w:rsidR="00BA2F68" w:rsidRPr="00BF4929">
        <w:rPr>
          <w:rFonts w:cs="Arial"/>
        </w:rPr>
        <w:t>iolence</w:t>
      </w:r>
      <w:proofErr w:type="gramEnd"/>
      <w:r w:rsidR="00BA2F68" w:rsidRPr="00BF4929">
        <w:rPr>
          <w:rFonts w:cs="Arial"/>
        </w:rPr>
        <w:t>, disorder and threatening behaviour.</w:t>
      </w:r>
    </w:p>
    <w:p w:rsidR="00F6715C" w:rsidRPr="00BF4929" w:rsidRDefault="00A449BF" w:rsidP="00BF4929">
      <w:pPr>
        <w:numPr>
          <w:ilvl w:val="1"/>
          <w:numId w:val="3"/>
        </w:numPr>
        <w:spacing w:after="120"/>
        <w:rPr>
          <w:rFonts w:cs="Arial"/>
        </w:rPr>
      </w:pPr>
      <w:proofErr w:type="gramStart"/>
      <w:r>
        <w:rPr>
          <w:rFonts w:cs="Arial"/>
        </w:rPr>
        <w:t>t</w:t>
      </w:r>
      <w:r w:rsidR="00BA2F68" w:rsidRPr="00BF4929">
        <w:rPr>
          <w:rFonts w:cs="Arial"/>
        </w:rPr>
        <w:t>he</w:t>
      </w:r>
      <w:proofErr w:type="gramEnd"/>
      <w:r w:rsidR="00BA2F68" w:rsidRPr="00BF4929">
        <w:rPr>
          <w:rFonts w:cs="Arial"/>
        </w:rPr>
        <w:t xml:space="preserve"> use, production or supply of drugs.</w:t>
      </w:r>
    </w:p>
    <w:p w:rsidR="00F6715C" w:rsidRPr="00BF4929" w:rsidRDefault="00A449BF" w:rsidP="00BF4929">
      <w:pPr>
        <w:numPr>
          <w:ilvl w:val="1"/>
          <w:numId w:val="3"/>
        </w:numPr>
        <w:spacing w:after="120"/>
        <w:rPr>
          <w:rFonts w:cs="Arial"/>
        </w:rPr>
      </w:pPr>
      <w:proofErr w:type="gramStart"/>
      <w:r>
        <w:rPr>
          <w:rFonts w:cs="Arial"/>
        </w:rPr>
        <w:t>s</w:t>
      </w:r>
      <w:r w:rsidR="00BA2F68" w:rsidRPr="00BF4929">
        <w:rPr>
          <w:rFonts w:cs="Arial"/>
        </w:rPr>
        <w:t>exual</w:t>
      </w:r>
      <w:proofErr w:type="gramEnd"/>
      <w:r w:rsidR="00BA2F68" w:rsidRPr="00BF4929">
        <w:rPr>
          <w:rFonts w:cs="Arial"/>
        </w:rPr>
        <w:t xml:space="preserve"> exploitation and trafficking.</w:t>
      </w:r>
    </w:p>
    <w:p w:rsidR="00BF4929" w:rsidRDefault="00A449BF" w:rsidP="00BF4929">
      <w:pPr>
        <w:numPr>
          <w:ilvl w:val="1"/>
          <w:numId w:val="3"/>
        </w:numPr>
        <w:spacing w:after="120"/>
        <w:rPr>
          <w:rFonts w:cs="Arial"/>
        </w:rPr>
      </w:pPr>
      <w:r>
        <w:rPr>
          <w:rFonts w:cs="Arial"/>
        </w:rPr>
        <w:t>p</w:t>
      </w:r>
      <w:r w:rsidR="00B8489C">
        <w:rPr>
          <w:rFonts w:cs="Arial"/>
        </w:rPr>
        <w:t>r</w:t>
      </w:r>
      <w:r w:rsidR="00BA2F68" w:rsidRPr="00BF4929">
        <w:rPr>
          <w:rFonts w:cs="Arial"/>
        </w:rPr>
        <w:t>ostitution.</w:t>
      </w:r>
    </w:p>
    <w:p w:rsidR="00BF4929" w:rsidRDefault="00BF4929" w:rsidP="00BF4929">
      <w:pPr>
        <w:numPr>
          <w:ilvl w:val="0"/>
          <w:numId w:val="3"/>
        </w:numPr>
        <w:spacing w:after="120"/>
        <w:rPr>
          <w:rFonts w:cs="Arial"/>
        </w:rPr>
      </w:pPr>
      <w:r>
        <w:rPr>
          <w:rFonts w:cs="Arial"/>
        </w:rPr>
        <w:t>A Closure Notice lasts for a maximum of 48 hours</w:t>
      </w:r>
      <w:r w:rsidRPr="00BF4929">
        <w:rPr>
          <w:rFonts w:cs="Arial"/>
        </w:rPr>
        <w:t xml:space="preserve"> but cannot stop </w:t>
      </w:r>
      <w:r w:rsidR="00A449BF">
        <w:rPr>
          <w:rFonts w:cs="Arial"/>
        </w:rPr>
        <w:t xml:space="preserve">the </w:t>
      </w:r>
      <w:r w:rsidRPr="00BF4929">
        <w:rPr>
          <w:rFonts w:cs="Arial"/>
        </w:rPr>
        <w:t>owner or those who habitually live there accessing the premises.</w:t>
      </w:r>
      <w:r>
        <w:rPr>
          <w:rFonts w:cs="Arial"/>
        </w:rPr>
        <w:t xml:space="preserve">  If a longer period of time is necessary, the applicant must obtain a Closure Order from the courts which</w:t>
      </w:r>
      <w:r w:rsidRPr="00BF4929">
        <w:rPr>
          <w:rFonts w:cs="Arial"/>
        </w:rPr>
        <w:t xml:space="preserve"> can close premises for up to six months and can restrict all access.</w:t>
      </w:r>
    </w:p>
    <w:p w:rsidR="00BF4929" w:rsidRDefault="00BF4929" w:rsidP="00BF4929">
      <w:pPr>
        <w:numPr>
          <w:ilvl w:val="0"/>
          <w:numId w:val="3"/>
        </w:numPr>
        <w:spacing w:after="120"/>
        <w:rPr>
          <w:rFonts w:cs="Arial"/>
        </w:rPr>
      </w:pPr>
      <w:r w:rsidRPr="00BF4929">
        <w:rPr>
          <w:rFonts w:cs="Arial"/>
        </w:rPr>
        <w:t xml:space="preserve">Both the notice and the order can cover any land or any other place, whether enclosed or not including residential, business, non-business and licensed premises. </w:t>
      </w:r>
    </w:p>
    <w:p w:rsidR="0041271E" w:rsidRDefault="0041271E" w:rsidP="0041271E">
      <w:pPr>
        <w:pStyle w:val="Heading1"/>
      </w:pPr>
      <w:r>
        <w:t>Criminal Behaviour Order</w:t>
      </w:r>
    </w:p>
    <w:p w:rsidR="00F6715C" w:rsidRPr="0041271E" w:rsidRDefault="00BA2F68" w:rsidP="0041271E">
      <w:pPr>
        <w:numPr>
          <w:ilvl w:val="0"/>
          <w:numId w:val="3"/>
        </w:numPr>
        <w:spacing w:after="120"/>
        <w:rPr>
          <w:rFonts w:cs="Arial"/>
        </w:rPr>
      </w:pPr>
      <w:r w:rsidRPr="0041271E">
        <w:rPr>
          <w:rFonts w:cs="Arial"/>
        </w:rPr>
        <w:t>Issued by any criminal court for any criminal offence</w:t>
      </w:r>
      <w:r w:rsidR="0041271E" w:rsidRPr="0041271E">
        <w:rPr>
          <w:rFonts w:cs="Arial"/>
        </w:rPr>
        <w:t xml:space="preserve">.  </w:t>
      </w:r>
      <w:r w:rsidRPr="0041271E">
        <w:rPr>
          <w:rFonts w:cs="Arial"/>
        </w:rPr>
        <w:t xml:space="preserve">The anti-social behaviour does not need to be part of the criminal offence. </w:t>
      </w:r>
    </w:p>
    <w:p w:rsidR="00F6715C" w:rsidRPr="0041271E" w:rsidRDefault="00BA2F68" w:rsidP="0041271E">
      <w:pPr>
        <w:numPr>
          <w:ilvl w:val="0"/>
          <w:numId w:val="3"/>
        </w:numPr>
        <w:spacing w:after="120"/>
        <w:rPr>
          <w:rFonts w:cs="Arial"/>
        </w:rPr>
      </w:pPr>
      <w:r w:rsidRPr="0041271E">
        <w:rPr>
          <w:rFonts w:cs="Arial"/>
        </w:rPr>
        <w:t xml:space="preserve">Order will include prohibitions to stop the anti-social behaviour but it can also include positive requirements to get the offender to address the underlying causes of the offender's behaviour. </w:t>
      </w:r>
    </w:p>
    <w:p w:rsidR="00F6715C" w:rsidRPr="0041271E" w:rsidRDefault="00BA2F68" w:rsidP="0041271E">
      <w:pPr>
        <w:numPr>
          <w:ilvl w:val="0"/>
          <w:numId w:val="3"/>
        </w:numPr>
        <w:spacing w:after="120"/>
        <w:rPr>
          <w:rFonts w:cs="Arial"/>
        </w:rPr>
      </w:pPr>
      <w:r w:rsidRPr="0041271E">
        <w:rPr>
          <w:rFonts w:cs="Arial"/>
        </w:rPr>
        <w:t>Agencies must find out the view of the youth offending team (</w:t>
      </w:r>
      <w:r w:rsidR="0041271E">
        <w:rPr>
          <w:rFonts w:cs="Arial"/>
        </w:rPr>
        <w:t>YOT) for applications for under-</w:t>
      </w:r>
      <w:r w:rsidRPr="0041271E">
        <w:rPr>
          <w:rFonts w:cs="Arial"/>
        </w:rPr>
        <w:t xml:space="preserve">18s. </w:t>
      </w:r>
    </w:p>
    <w:p w:rsidR="00F6715C" w:rsidRPr="0041271E" w:rsidRDefault="00BA2F68" w:rsidP="0041271E">
      <w:pPr>
        <w:numPr>
          <w:ilvl w:val="0"/>
          <w:numId w:val="3"/>
        </w:numPr>
        <w:spacing w:after="120"/>
        <w:rPr>
          <w:rFonts w:cs="Arial"/>
        </w:rPr>
      </w:pPr>
      <w:r w:rsidRPr="0041271E">
        <w:rPr>
          <w:rFonts w:cs="Arial"/>
        </w:rPr>
        <w:t xml:space="preserve">Breach of the order is a criminal offence and must be proved to a criminal standard of proof, that is, beyond reasonable doubt. </w:t>
      </w:r>
    </w:p>
    <w:p w:rsidR="0041271E" w:rsidRDefault="0041271E" w:rsidP="0041271E">
      <w:pPr>
        <w:pStyle w:val="Heading1"/>
      </w:pPr>
      <w:r>
        <w:lastRenderedPageBreak/>
        <w:t>Absolute grounds for possession</w:t>
      </w:r>
    </w:p>
    <w:p w:rsidR="00F6715C" w:rsidRPr="0041271E" w:rsidRDefault="0041271E" w:rsidP="0041271E">
      <w:pPr>
        <w:numPr>
          <w:ilvl w:val="0"/>
          <w:numId w:val="3"/>
        </w:numPr>
        <w:spacing w:after="120"/>
        <w:rPr>
          <w:rFonts w:cs="Arial"/>
        </w:rPr>
      </w:pPr>
      <w:r>
        <w:rPr>
          <w:rFonts w:cs="Arial"/>
        </w:rPr>
        <w:t xml:space="preserve">An amendment to </w:t>
      </w:r>
      <w:r w:rsidR="00BA2F68" w:rsidRPr="0041271E">
        <w:rPr>
          <w:rFonts w:cs="Arial"/>
        </w:rPr>
        <w:t>the Housing Act 1985 that requires a judge to grant possession of a property to a housing provider if the tenant or a member of their household</w:t>
      </w:r>
      <w:r>
        <w:rPr>
          <w:rFonts w:cs="Arial"/>
        </w:rPr>
        <w:t xml:space="preserve"> or</w:t>
      </w:r>
      <w:r w:rsidR="00BA2F68" w:rsidRPr="0041271E">
        <w:rPr>
          <w:rFonts w:cs="Arial"/>
        </w:rPr>
        <w:t xml:space="preserve"> visitor has committed one of the following:</w:t>
      </w:r>
    </w:p>
    <w:p w:rsidR="00F6715C" w:rsidRPr="0041271E" w:rsidRDefault="00A449BF" w:rsidP="0041271E">
      <w:pPr>
        <w:numPr>
          <w:ilvl w:val="1"/>
          <w:numId w:val="3"/>
        </w:numPr>
        <w:spacing w:after="120"/>
        <w:rPr>
          <w:rFonts w:cs="Arial"/>
        </w:rPr>
      </w:pPr>
      <w:r>
        <w:rPr>
          <w:rFonts w:cs="Arial"/>
        </w:rPr>
        <w:t>a</w:t>
      </w:r>
      <w:r w:rsidR="00BA2F68" w:rsidRPr="0041271E">
        <w:rPr>
          <w:rFonts w:cs="Arial"/>
        </w:rPr>
        <w:t xml:space="preserve"> serious criminal offence</w:t>
      </w:r>
      <w:r w:rsidR="0041271E">
        <w:rPr>
          <w:rFonts w:cs="Arial"/>
        </w:rPr>
        <w:t xml:space="preserve"> (as defined by the Act)</w:t>
      </w:r>
    </w:p>
    <w:p w:rsidR="00F6715C" w:rsidRPr="0041271E" w:rsidRDefault="00A449BF" w:rsidP="0041271E">
      <w:pPr>
        <w:numPr>
          <w:ilvl w:val="1"/>
          <w:numId w:val="3"/>
        </w:numPr>
        <w:spacing w:after="120"/>
        <w:rPr>
          <w:rFonts w:cs="Arial"/>
        </w:rPr>
      </w:pPr>
      <w:r>
        <w:rPr>
          <w:rFonts w:cs="Arial"/>
        </w:rPr>
        <w:t>b</w:t>
      </w:r>
      <w:r w:rsidR="00BA2F68" w:rsidRPr="0041271E">
        <w:rPr>
          <w:rFonts w:cs="Arial"/>
        </w:rPr>
        <w:t>e found to have breached a civil injunction</w:t>
      </w:r>
    </w:p>
    <w:p w:rsidR="00F6715C" w:rsidRPr="0041271E" w:rsidRDefault="00A449BF" w:rsidP="0041271E">
      <w:pPr>
        <w:numPr>
          <w:ilvl w:val="1"/>
          <w:numId w:val="3"/>
        </w:numPr>
        <w:spacing w:after="120"/>
        <w:rPr>
          <w:rFonts w:cs="Arial"/>
        </w:rPr>
      </w:pPr>
      <w:r>
        <w:rPr>
          <w:rFonts w:cs="Arial"/>
        </w:rPr>
        <w:t>b</w:t>
      </w:r>
      <w:r w:rsidR="00BA2F68" w:rsidRPr="0041271E">
        <w:rPr>
          <w:rFonts w:cs="Arial"/>
        </w:rPr>
        <w:t>e convicted of a breach of CBO</w:t>
      </w:r>
    </w:p>
    <w:p w:rsidR="00F6715C" w:rsidRPr="0041271E" w:rsidRDefault="00A449BF" w:rsidP="0041271E">
      <w:pPr>
        <w:numPr>
          <w:ilvl w:val="1"/>
          <w:numId w:val="3"/>
        </w:numPr>
        <w:spacing w:after="120"/>
        <w:rPr>
          <w:rFonts w:cs="Arial"/>
        </w:rPr>
      </w:pPr>
      <w:r>
        <w:rPr>
          <w:rFonts w:cs="Arial"/>
        </w:rPr>
        <w:t>b</w:t>
      </w:r>
      <w:r w:rsidR="00BA2F68" w:rsidRPr="0041271E">
        <w:rPr>
          <w:rFonts w:cs="Arial"/>
        </w:rPr>
        <w:t>e convicted of a breach of noise abatement order</w:t>
      </w:r>
    </w:p>
    <w:p w:rsidR="00BF4929" w:rsidRPr="0041271E" w:rsidRDefault="00BA2F68" w:rsidP="0041271E">
      <w:pPr>
        <w:spacing w:after="120"/>
        <w:ind w:left="360"/>
        <w:rPr>
          <w:rFonts w:cs="Arial"/>
        </w:rPr>
      </w:pPr>
      <w:proofErr w:type="gramStart"/>
      <w:r w:rsidRPr="0041271E">
        <w:rPr>
          <w:rFonts w:cs="Arial"/>
        </w:rPr>
        <w:t>or</w:t>
      </w:r>
      <w:proofErr w:type="gramEnd"/>
      <w:r w:rsidRPr="0041271E">
        <w:rPr>
          <w:rFonts w:cs="Arial"/>
        </w:rPr>
        <w:t>, only in the case of a tenant, had their property made subject to a closure order.</w:t>
      </w:r>
    </w:p>
    <w:p w:rsidR="0041271E" w:rsidRPr="0041271E" w:rsidRDefault="0041271E" w:rsidP="0041271E">
      <w:pPr>
        <w:pStyle w:val="Heading1"/>
      </w:pPr>
      <w:r>
        <w:t>Next steps</w:t>
      </w:r>
    </w:p>
    <w:p w:rsidR="00060DAF" w:rsidRPr="0041271E" w:rsidRDefault="00060DAF" w:rsidP="0041271E">
      <w:pPr>
        <w:numPr>
          <w:ilvl w:val="0"/>
          <w:numId w:val="3"/>
        </w:numPr>
        <w:spacing w:after="120"/>
        <w:rPr>
          <w:rFonts w:cs="Arial"/>
        </w:rPr>
      </w:pPr>
      <w:r w:rsidRPr="00A43A6C">
        <w:rPr>
          <w:rFonts w:cs="Arial"/>
        </w:rPr>
        <w:t>The Committ</w:t>
      </w:r>
      <w:r w:rsidR="00012F10" w:rsidRPr="00A43A6C">
        <w:rPr>
          <w:rFonts w:cs="Arial"/>
        </w:rPr>
        <w:t>ee is asked to note the report</w:t>
      </w:r>
      <w:r w:rsidR="00012F10" w:rsidRPr="0041271E">
        <w:rPr>
          <w:rFonts w:cs="Arial"/>
        </w:rPr>
        <w:t xml:space="preserve"> </w:t>
      </w:r>
    </w:p>
    <w:p w:rsidR="00A43A6C" w:rsidRPr="00060DAF" w:rsidRDefault="00A43A6C">
      <w:pPr>
        <w:rPr>
          <w:rFonts w:cs="Arial"/>
        </w:rPr>
      </w:pPr>
    </w:p>
    <w:tbl>
      <w:tblPr>
        <w:tblW w:w="9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713675" w:rsidTr="0041271E">
        <w:tc>
          <w:tcPr>
            <w:tcW w:w="9180" w:type="dxa"/>
          </w:tcPr>
          <w:p w:rsidR="00713675" w:rsidRDefault="00713675" w:rsidP="00855C66">
            <w:pPr>
              <w:tabs>
                <w:tab w:val="left" w:pos="720"/>
                <w:tab w:val="left" w:pos="1440"/>
                <w:tab w:val="left" w:pos="2160"/>
                <w:tab w:val="left" w:pos="2880"/>
              </w:tabs>
            </w:pPr>
            <w:r>
              <w:rPr>
                <w:b/>
                <w:bCs/>
              </w:rPr>
              <w:t>Name and contact details of author:-</w:t>
            </w:r>
          </w:p>
        </w:tc>
      </w:tr>
      <w:tr w:rsidR="00713675" w:rsidTr="0041271E">
        <w:tc>
          <w:tcPr>
            <w:tcW w:w="9180"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1271E">
              <w:t>: Richard Adams</w:t>
            </w:r>
          </w:p>
        </w:tc>
      </w:tr>
      <w:tr w:rsidR="00713675" w:rsidTr="0041271E">
        <w:tc>
          <w:tcPr>
            <w:tcW w:w="9180" w:type="dxa"/>
          </w:tcPr>
          <w:p w:rsidR="00713675" w:rsidRDefault="00713675" w:rsidP="00855C66">
            <w:pPr>
              <w:tabs>
                <w:tab w:val="left" w:pos="720"/>
                <w:tab w:val="left" w:pos="1440"/>
                <w:tab w:val="left" w:pos="2160"/>
                <w:tab w:val="left" w:pos="2880"/>
              </w:tabs>
            </w:pPr>
            <w:r>
              <w:t>Job title</w:t>
            </w:r>
            <w:r w:rsidR="0041271E">
              <w:t>:</w:t>
            </w:r>
            <w:r w:rsidR="00A43A6C">
              <w:t xml:space="preserve"> Environmental Protection Service Manager</w:t>
            </w:r>
            <w:r w:rsidR="0041271E">
              <w:t>, Environmental Development</w:t>
            </w:r>
          </w:p>
        </w:tc>
      </w:tr>
      <w:tr w:rsidR="00713675" w:rsidTr="0041271E">
        <w:tc>
          <w:tcPr>
            <w:tcW w:w="9180" w:type="dxa"/>
          </w:tcPr>
          <w:p w:rsidR="00713675" w:rsidRDefault="00A43A6C" w:rsidP="00855C66">
            <w:pPr>
              <w:tabs>
                <w:tab w:val="left" w:pos="720"/>
                <w:tab w:val="left" w:pos="1440"/>
                <w:tab w:val="left" w:pos="2160"/>
                <w:tab w:val="left" w:pos="2880"/>
              </w:tabs>
              <w:rPr>
                <w:color w:val="0000FF"/>
                <w:u w:val="single"/>
              </w:rPr>
            </w:pPr>
            <w:r>
              <w:t>Tel:  01865 252283</w:t>
            </w:r>
            <w:r w:rsidR="00713675">
              <w:t xml:space="preserve">  e-mail:  </w:t>
            </w:r>
            <w:r>
              <w:t>rjadams@oxford.gov.uk</w:t>
            </w:r>
          </w:p>
        </w:tc>
      </w:tr>
    </w:tbl>
    <w:p w:rsidR="00F4367A" w:rsidRDefault="00F4367A">
      <w:pPr>
        <w:rPr>
          <w:rFonts w:cs="Arial"/>
          <w:b/>
          <w:bCs/>
          <w:sz w:val="20"/>
        </w:rPr>
      </w:pPr>
    </w:p>
    <w:p w:rsidR="00F4367A" w:rsidRDefault="00F4367A">
      <w:pPr>
        <w:rPr>
          <w:b/>
          <w:bCs/>
        </w:rPr>
      </w:pPr>
      <w:r>
        <w:rPr>
          <w:b/>
          <w:bCs/>
        </w:rPr>
        <w:t>Version number:</w:t>
      </w:r>
      <w:r w:rsidR="008924F4">
        <w:rPr>
          <w:b/>
          <w:bCs/>
        </w:rPr>
        <w:t xml:space="preserve"> 1.0</w:t>
      </w:r>
    </w:p>
    <w:sectPr w:rsidR="00F4367A" w:rsidSect="00FA00A9">
      <w:pgSz w:w="11906" w:h="16838"/>
      <w:pgMar w:top="1440" w:right="1800" w:bottom="1276"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74" w:rsidRDefault="00142474">
      <w:r>
        <w:separator/>
      </w:r>
    </w:p>
  </w:endnote>
  <w:endnote w:type="continuationSeparator" w:id="0">
    <w:p w:rsidR="00142474" w:rsidRDefault="001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74" w:rsidRDefault="00142474">
      <w:r>
        <w:separator/>
      </w:r>
    </w:p>
  </w:footnote>
  <w:footnote w:type="continuationSeparator" w:id="0">
    <w:p w:rsidR="00142474" w:rsidRDefault="00142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921"/>
    <w:multiLevelType w:val="hybridMultilevel"/>
    <w:tmpl w:val="7BB07A10"/>
    <w:lvl w:ilvl="0" w:tplc="2A2AEDB8">
      <w:start w:val="1"/>
      <w:numFmt w:val="bullet"/>
      <w:lvlText w:val="•"/>
      <w:lvlJc w:val="left"/>
      <w:pPr>
        <w:tabs>
          <w:tab w:val="num" w:pos="720"/>
        </w:tabs>
        <w:ind w:left="720" w:hanging="360"/>
      </w:pPr>
      <w:rPr>
        <w:rFonts w:ascii="Times New Roman" w:hAnsi="Times New Roman" w:hint="default"/>
      </w:rPr>
    </w:lvl>
    <w:lvl w:ilvl="1" w:tplc="57A0177A" w:tentative="1">
      <w:start w:val="1"/>
      <w:numFmt w:val="bullet"/>
      <w:lvlText w:val="•"/>
      <w:lvlJc w:val="left"/>
      <w:pPr>
        <w:tabs>
          <w:tab w:val="num" w:pos="1440"/>
        </w:tabs>
        <w:ind w:left="1440" w:hanging="360"/>
      </w:pPr>
      <w:rPr>
        <w:rFonts w:ascii="Times New Roman" w:hAnsi="Times New Roman" w:hint="default"/>
      </w:rPr>
    </w:lvl>
    <w:lvl w:ilvl="2" w:tplc="1174F630" w:tentative="1">
      <w:start w:val="1"/>
      <w:numFmt w:val="bullet"/>
      <w:lvlText w:val="•"/>
      <w:lvlJc w:val="left"/>
      <w:pPr>
        <w:tabs>
          <w:tab w:val="num" w:pos="2160"/>
        </w:tabs>
        <w:ind w:left="2160" w:hanging="360"/>
      </w:pPr>
      <w:rPr>
        <w:rFonts w:ascii="Times New Roman" w:hAnsi="Times New Roman" w:hint="default"/>
      </w:rPr>
    </w:lvl>
    <w:lvl w:ilvl="3" w:tplc="2924BA9A" w:tentative="1">
      <w:start w:val="1"/>
      <w:numFmt w:val="bullet"/>
      <w:lvlText w:val="•"/>
      <w:lvlJc w:val="left"/>
      <w:pPr>
        <w:tabs>
          <w:tab w:val="num" w:pos="2880"/>
        </w:tabs>
        <w:ind w:left="2880" w:hanging="360"/>
      </w:pPr>
      <w:rPr>
        <w:rFonts w:ascii="Times New Roman" w:hAnsi="Times New Roman" w:hint="default"/>
      </w:rPr>
    </w:lvl>
    <w:lvl w:ilvl="4" w:tplc="25A45E4C" w:tentative="1">
      <w:start w:val="1"/>
      <w:numFmt w:val="bullet"/>
      <w:lvlText w:val="•"/>
      <w:lvlJc w:val="left"/>
      <w:pPr>
        <w:tabs>
          <w:tab w:val="num" w:pos="3600"/>
        </w:tabs>
        <w:ind w:left="3600" w:hanging="360"/>
      </w:pPr>
      <w:rPr>
        <w:rFonts w:ascii="Times New Roman" w:hAnsi="Times New Roman" w:hint="default"/>
      </w:rPr>
    </w:lvl>
    <w:lvl w:ilvl="5" w:tplc="1116BFF0" w:tentative="1">
      <w:start w:val="1"/>
      <w:numFmt w:val="bullet"/>
      <w:lvlText w:val="•"/>
      <w:lvlJc w:val="left"/>
      <w:pPr>
        <w:tabs>
          <w:tab w:val="num" w:pos="4320"/>
        </w:tabs>
        <w:ind w:left="4320" w:hanging="360"/>
      </w:pPr>
      <w:rPr>
        <w:rFonts w:ascii="Times New Roman" w:hAnsi="Times New Roman" w:hint="default"/>
      </w:rPr>
    </w:lvl>
    <w:lvl w:ilvl="6" w:tplc="E7DED0E6" w:tentative="1">
      <w:start w:val="1"/>
      <w:numFmt w:val="bullet"/>
      <w:lvlText w:val="•"/>
      <w:lvlJc w:val="left"/>
      <w:pPr>
        <w:tabs>
          <w:tab w:val="num" w:pos="5040"/>
        </w:tabs>
        <w:ind w:left="5040" w:hanging="360"/>
      </w:pPr>
      <w:rPr>
        <w:rFonts w:ascii="Times New Roman" w:hAnsi="Times New Roman" w:hint="default"/>
      </w:rPr>
    </w:lvl>
    <w:lvl w:ilvl="7" w:tplc="AA96B6A2" w:tentative="1">
      <w:start w:val="1"/>
      <w:numFmt w:val="bullet"/>
      <w:lvlText w:val="•"/>
      <w:lvlJc w:val="left"/>
      <w:pPr>
        <w:tabs>
          <w:tab w:val="num" w:pos="5760"/>
        </w:tabs>
        <w:ind w:left="5760" w:hanging="360"/>
      </w:pPr>
      <w:rPr>
        <w:rFonts w:ascii="Times New Roman" w:hAnsi="Times New Roman" w:hint="default"/>
      </w:rPr>
    </w:lvl>
    <w:lvl w:ilvl="8" w:tplc="D6C029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723762"/>
    <w:multiLevelType w:val="hybridMultilevel"/>
    <w:tmpl w:val="F2AEA226"/>
    <w:lvl w:ilvl="0" w:tplc="182CAAAC">
      <w:start w:val="1"/>
      <w:numFmt w:val="bullet"/>
      <w:lvlText w:val="•"/>
      <w:lvlJc w:val="left"/>
      <w:pPr>
        <w:tabs>
          <w:tab w:val="num" w:pos="720"/>
        </w:tabs>
        <w:ind w:left="720" w:hanging="360"/>
      </w:pPr>
      <w:rPr>
        <w:rFonts w:ascii="Times New Roman" w:hAnsi="Times New Roman" w:hint="default"/>
      </w:rPr>
    </w:lvl>
    <w:lvl w:ilvl="1" w:tplc="261C8894">
      <w:start w:val="1825"/>
      <w:numFmt w:val="bullet"/>
      <w:lvlText w:val="–"/>
      <w:lvlJc w:val="left"/>
      <w:pPr>
        <w:tabs>
          <w:tab w:val="num" w:pos="1440"/>
        </w:tabs>
        <w:ind w:left="1440" w:hanging="360"/>
      </w:pPr>
      <w:rPr>
        <w:rFonts w:ascii="Times New Roman" w:hAnsi="Times New Roman" w:hint="default"/>
      </w:rPr>
    </w:lvl>
    <w:lvl w:ilvl="2" w:tplc="333CD20E" w:tentative="1">
      <w:start w:val="1"/>
      <w:numFmt w:val="bullet"/>
      <w:lvlText w:val="•"/>
      <w:lvlJc w:val="left"/>
      <w:pPr>
        <w:tabs>
          <w:tab w:val="num" w:pos="2160"/>
        </w:tabs>
        <w:ind w:left="2160" w:hanging="360"/>
      </w:pPr>
      <w:rPr>
        <w:rFonts w:ascii="Times New Roman" w:hAnsi="Times New Roman" w:hint="default"/>
      </w:rPr>
    </w:lvl>
    <w:lvl w:ilvl="3" w:tplc="E1E6CAB4" w:tentative="1">
      <w:start w:val="1"/>
      <w:numFmt w:val="bullet"/>
      <w:lvlText w:val="•"/>
      <w:lvlJc w:val="left"/>
      <w:pPr>
        <w:tabs>
          <w:tab w:val="num" w:pos="2880"/>
        </w:tabs>
        <w:ind w:left="2880" w:hanging="360"/>
      </w:pPr>
      <w:rPr>
        <w:rFonts w:ascii="Times New Roman" w:hAnsi="Times New Roman" w:hint="default"/>
      </w:rPr>
    </w:lvl>
    <w:lvl w:ilvl="4" w:tplc="D3C01E6E" w:tentative="1">
      <w:start w:val="1"/>
      <w:numFmt w:val="bullet"/>
      <w:lvlText w:val="•"/>
      <w:lvlJc w:val="left"/>
      <w:pPr>
        <w:tabs>
          <w:tab w:val="num" w:pos="3600"/>
        </w:tabs>
        <w:ind w:left="3600" w:hanging="360"/>
      </w:pPr>
      <w:rPr>
        <w:rFonts w:ascii="Times New Roman" w:hAnsi="Times New Roman" w:hint="default"/>
      </w:rPr>
    </w:lvl>
    <w:lvl w:ilvl="5" w:tplc="CB32D680" w:tentative="1">
      <w:start w:val="1"/>
      <w:numFmt w:val="bullet"/>
      <w:lvlText w:val="•"/>
      <w:lvlJc w:val="left"/>
      <w:pPr>
        <w:tabs>
          <w:tab w:val="num" w:pos="4320"/>
        </w:tabs>
        <w:ind w:left="4320" w:hanging="360"/>
      </w:pPr>
      <w:rPr>
        <w:rFonts w:ascii="Times New Roman" w:hAnsi="Times New Roman" w:hint="default"/>
      </w:rPr>
    </w:lvl>
    <w:lvl w:ilvl="6" w:tplc="94FE4970" w:tentative="1">
      <w:start w:val="1"/>
      <w:numFmt w:val="bullet"/>
      <w:lvlText w:val="•"/>
      <w:lvlJc w:val="left"/>
      <w:pPr>
        <w:tabs>
          <w:tab w:val="num" w:pos="5040"/>
        </w:tabs>
        <w:ind w:left="5040" w:hanging="360"/>
      </w:pPr>
      <w:rPr>
        <w:rFonts w:ascii="Times New Roman" w:hAnsi="Times New Roman" w:hint="default"/>
      </w:rPr>
    </w:lvl>
    <w:lvl w:ilvl="7" w:tplc="B7443F72" w:tentative="1">
      <w:start w:val="1"/>
      <w:numFmt w:val="bullet"/>
      <w:lvlText w:val="•"/>
      <w:lvlJc w:val="left"/>
      <w:pPr>
        <w:tabs>
          <w:tab w:val="num" w:pos="5760"/>
        </w:tabs>
        <w:ind w:left="5760" w:hanging="360"/>
      </w:pPr>
      <w:rPr>
        <w:rFonts w:ascii="Times New Roman" w:hAnsi="Times New Roman" w:hint="default"/>
      </w:rPr>
    </w:lvl>
    <w:lvl w:ilvl="8" w:tplc="589240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AB36CB"/>
    <w:multiLevelType w:val="hybridMultilevel"/>
    <w:tmpl w:val="798A3982"/>
    <w:lvl w:ilvl="0" w:tplc="AA82F10A">
      <w:start w:val="1"/>
      <w:numFmt w:val="bullet"/>
      <w:lvlText w:val="•"/>
      <w:lvlJc w:val="left"/>
      <w:pPr>
        <w:tabs>
          <w:tab w:val="num" w:pos="720"/>
        </w:tabs>
        <w:ind w:left="720" w:hanging="360"/>
      </w:pPr>
      <w:rPr>
        <w:rFonts w:ascii="Times New Roman" w:hAnsi="Times New Roman" w:hint="default"/>
      </w:rPr>
    </w:lvl>
    <w:lvl w:ilvl="1" w:tplc="C136DFDC" w:tentative="1">
      <w:start w:val="1"/>
      <w:numFmt w:val="bullet"/>
      <w:lvlText w:val="•"/>
      <w:lvlJc w:val="left"/>
      <w:pPr>
        <w:tabs>
          <w:tab w:val="num" w:pos="1440"/>
        </w:tabs>
        <w:ind w:left="1440" w:hanging="360"/>
      </w:pPr>
      <w:rPr>
        <w:rFonts w:ascii="Times New Roman" w:hAnsi="Times New Roman" w:hint="default"/>
      </w:rPr>
    </w:lvl>
    <w:lvl w:ilvl="2" w:tplc="8E306C42" w:tentative="1">
      <w:start w:val="1"/>
      <w:numFmt w:val="bullet"/>
      <w:lvlText w:val="•"/>
      <w:lvlJc w:val="left"/>
      <w:pPr>
        <w:tabs>
          <w:tab w:val="num" w:pos="2160"/>
        </w:tabs>
        <w:ind w:left="2160" w:hanging="360"/>
      </w:pPr>
      <w:rPr>
        <w:rFonts w:ascii="Times New Roman" w:hAnsi="Times New Roman" w:hint="default"/>
      </w:rPr>
    </w:lvl>
    <w:lvl w:ilvl="3" w:tplc="8FD8C1B2" w:tentative="1">
      <w:start w:val="1"/>
      <w:numFmt w:val="bullet"/>
      <w:lvlText w:val="•"/>
      <w:lvlJc w:val="left"/>
      <w:pPr>
        <w:tabs>
          <w:tab w:val="num" w:pos="2880"/>
        </w:tabs>
        <w:ind w:left="2880" w:hanging="360"/>
      </w:pPr>
      <w:rPr>
        <w:rFonts w:ascii="Times New Roman" w:hAnsi="Times New Roman" w:hint="default"/>
      </w:rPr>
    </w:lvl>
    <w:lvl w:ilvl="4" w:tplc="599660AA" w:tentative="1">
      <w:start w:val="1"/>
      <w:numFmt w:val="bullet"/>
      <w:lvlText w:val="•"/>
      <w:lvlJc w:val="left"/>
      <w:pPr>
        <w:tabs>
          <w:tab w:val="num" w:pos="3600"/>
        </w:tabs>
        <w:ind w:left="3600" w:hanging="360"/>
      </w:pPr>
      <w:rPr>
        <w:rFonts w:ascii="Times New Roman" w:hAnsi="Times New Roman" w:hint="default"/>
      </w:rPr>
    </w:lvl>
    <w:lvl w:ilvl="5" w:tplc="B0285B04" w:tentative="1">
      <w:start w:val="1"/>
      <w:numFmt w:val="bullet"/>
      <w:lvlText w:val="•"/>
      <w:lvlJc w:val="left"/>
      <w:pPr>
        <w:tabs>
          <w:tab w:val="num" w:pos="4320"/>
        </w:tabs>
        <w:ind w:left="4320" w:hanging="360"/>
      </w:pPr>
      <w:rPr>
        <w:rFonts w:ascii="Times New Roman" w:hAnsi="Times New Roman" w:hint="default"/>
      </w:rPr>
    </w:lvl>
    <w:lvl w:ilvl="6" w:tplc="04E64F72" w:tentative="1">
      <w:start w:val="1"/>
      <w:numFmt w:val="bullet"/>
      <w:lvlText w:val="•"/>
      <w:lvlJc w:val="left"/>
      <w:pPr>
        <w:tabs>
          <w:tab w:val="num" w:pos="5040"/>
        </w:tabs>
        <w:ind w:left="5040" w:hanging="360"/>
      </w:pPr>
      <w:rPr>
        <w:rFonts w:ascii="Times New Roman" w:hAnsi="Times New Roman" w:hint="default"/>
      </w:rPr>
    </w:lvl>
    <w:lvl w:ilvl="7" w:tplc="269EF6B4" w:tentative="1">
      <w:start w:val="1"/>
      <w:numFmt w:val="bullet"/>
      <w:lvlText w:val="•"/>
      <w:lvlJc w:val="left"/>
      <w:pPr>
        <w:tabs>
          <w:tab w:val="num" w:pos="5760"/>
        </w:tabs>
        <w:ind w:left="5760" w:hanging="360"/>
      </w:pPr>
      <w:rPr>
        <w:rFonts w:ascii="Times New Roman" w:hAnsi="Times New Roman" w:hint="default"/>
      </w:rPr>
    </w:lvl>
    <w:lvl w:ilvl="8" w:tplc="FF8EAB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6C0F6C"/>
    <w:multiLevelType w:val="hybridMultilevel"/>
    <w:tmpl w:val="AE7C6E16"/>
    <w:lvl w:ilvl="0" w:tplc="D21AC066">
      <w:start w:val="1"/>
      <w:numFmt w:val="bullet"/>
      <w:lvlText w:val="•"/>
      <w:lvlJc w:val="left"/>
      <w:pPr>
        <w:tabs>
          <w:tab w:val="num" w:pos="720"/>
        </w:tabs>
        <w:ind w:left="720" w:hanging="360"/>
      </w:pPr>
      <w:rPr>
        <w:rFonts w:ascii="Times New Roman" w:hAnsi="Times New Roman" w:hint="default"/>
      </w:rPr>
    </w:lvl>
    <w:lvl w:ilvl="1" w:tplc="A8CAE44C" w:tentative="1">
      <w:start w:val="1"/>
      <w:numFmt w:val="bullet"/>
      <w:lvlText w:val="•"/>
      <w:lvlJc w:val="left"/>
      <w:pPr>
        <w:tabs>
          <w:tab w:val="num" w:pos="1440"/>
        </w:tabs>
        <w:ind w:left="1440" w:hanging="360"/>
      </w:pPr>
      <w:rPr>
        <w:rFonts w:ascii="Times New Roman" w:hAnsi="Times New Roman" w:hint="default"/>
      </w:rPr>
    </w:lvl>
    <w:lvl w:ilvl="2" w:tplc="BA98139A" w:tentative="1">
      <w:start w:val="1"/>
      <w:numFmt w:val="bullet"/>
      <w:lvlText w:val="•"/>
      <w:lvlJc w:val="left"/>
      <w:pPr>
        <w:tabs>
          <w:tab w:val="num" w:pos="2160"/>
        </w:tabs>
        <w:ind w:left="2160" w:hanging="360"/>
      </w:pPr>
      <w:rPr>
        <w:rFonts w:ascii="Times New Roman" w:hAnsi="Times New Roman" w:hint="default"/>
      </w:rPr>
    </w:lvl>
    <w:lvl w:ilvl="3" w:tplc="606A44E8" w:tentative="1">
      <w:start w:val="1"/>
      <w:numFmt w:val="bullet"/>
      <w:lvlText w:val="•"/>
      <w:lvlJc w:val="left"/>
      <w:pPr>
        <w:tabs>
          <w:tab w:val="num" w:pos="2880"/>
        </w:tabs>
        <w:ind w:left="2880" w:hanging="360"/>
      </w:pPr>
      <w:rPr>
        <w:rFonts w:ascii="Times New Roman" w:hAnsi="Times New Roman" w:hint="default"/>
      </w:rPr>
    </w:lvl>
    <w:lvl w:ilvl="4" w:tplc="ECA8B040" w:tentative="1">
      <w:start w:val="1"/>
      <w:numFmt w:val="bullet"/>
      <w:lvlText w:val="•"/>
      <w:lvlJc w:val="left"/>
      <w:pPr>
        <w:tabs>
          <w:tab w:val="num" w:pos="3600"/>
        </w:tabs>
        <w:ind w:left="3600" w:hanging="360"/>
      </w:pPr>
      <w:rPr>
        <w:rFonts w:ascii="Times New Roman" w:hAnsi="Times New Roman" w:hint="default"/>
      </w:rPr>
    </w:lvl>
    <w:lvl w:ilvl="5" w:tplc="FBD82AB2" w:tentative="1">
      <w:start w:val="1"/>
      <w:numFmt w:val="bullet"/>
      <w:lvlText w:val="•"/>
      <w:lvlJc w:val="left"/>
      <w:pPr>
        <w:tabs>
          <w:tab w:val="num" w:pos="4320"/>
        </w:tabs>
        <w:ind w:left="4320" w:hanging="360"/>
      </w:pPr>
      <w:rPr>
        <w:rFonts w:ascii="Times New Roman" w:hAnsi="Times New Roman" w:hint="default"/>
      </w:rPr>
    </w:lvl>
    <w:lvl w:ilvl="6" w:tplc="75CEF7DE" w:tentative="1">
      <w:start w:val="1"/>
      <w:numFmt w:val="bullet"/>
      <w:lvlText w:val="•"/>
      <w:lvlJc w:val="left"/>
      <w:pPr>
        <w:tabs>
          <w:tab w:val="num" w:pos="5040"/>
        </w:tabs>
        <w:ind w:left="5040" w:hanging="360"/>
      </w:pPr>
      <w:rPr>
        <w:rFonts w:ascii="Times New Roman" w:hAnsi="Times New Roman" w:hint="default"/>
      </w:rPr>
    </w:lvl>
    <w:lvl w:ilvl="7" w:tplc="A1F25346" w:tentative="1">
      <w:start w:val="1"/>
      <w:numFmt w:val="bullet"/>
      <w:lvlText w:val="•"/>
      <w:lvlJc w:val="left"/>
      <w:pPr>
        <w:tabs>
          <w:tab w:val="num" w:pos="5760"/>
        </w:tabs>
        <w:ind w:left="5760" w:hanging="360"/>
      </w:pPr>
      <w:rPr>
        <w:rFonts w:ascii="Times New Roman" w:hAnsi="Times New Roman" w:hint="default"/>
      </w:rPr>
    </w:lvl>
    <w:lvl w:ilvl="8" w:tplc="126E41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EE2730"/>
    <w:multiLevelType w:val="hybridMultilevel"/>
    <w:tmpl w:val="17FEED44"/>
    <w:lvl w:ilvl="0" w:tplc="E3EEA77E">
      <w:start w:val="1"/>
      <w:numFmt w:val="bullet"/>
      <w:lvlText w:val="•"/>
      <w:lvlJc w:val="left"/>
      <w:pPr>
        <w:tabs>
          <w:tab w:val="num" w:pos="720"/>
        </w:tabs>
        <w:ind w:left="720" w:hanging="360"/>
      </w:pPr>
      <w:rPr>
        <w:rFonts w:ascii="Times New Roman" w:hAnsi="Times New Roman" w:hint="default"/>
      </w:rPr>
    </w:lvl>
    <w:lvl w:ilvl="1" w:tplc="16040D98">
      <w:start w:val="1825"/>
      <w:numFmt w:val="bullet"/>
      <w:lvlText w:val="–"/>
      <w:lvlJc w:val="left"/>
      <w:pPr>
        <w:tabs>
          <w:tab w:val="num" w:pos="1440"/>
        </w:tabs>
        <w:ind w:left="1440" w:hanging="360"/>
      </w:pPr>
      <w:rPr>
        <w:rFonts w:ascii="Times New Roman" w:hAnsi="Times New Roman" w:hint="default"/>
      </w:rPr>
    </w:lvl>
    <w:lvl w:ilvl="2" w:tplc="D37A6680" w:tentative="1">
      <w:start w:val="1"/>
      <w:numFmt w:val="bullet"/>
      <w:lvlText w:val="•"/>
      <w:lvlJc w:val="left"/>
      <w:pPr>
        <w:tabs>
          <w:tab w:val="num" w:pos="2160"/>
        </w:tabs>
        <w:ind w:left="2160" w:hanging="360"/>
      </w:pPr>
      <w:rPr>
        <w:rFonts w:ascii="Times New Roman" w:hAnsi="Times New Roman" w:hint="default"/>
      </w:rPr>
    </w:lvl>
    <w:lvl w:ilvl="3" w:tplc="AAEE103E" w:tentative="1">
      <w:start w:val="1"/>
      <w:numFmt w:val="bullet"/>
      <w:lvlText w:val="•"/>
      <w:lvlJc w:val="left"/>
      <w:pPr>
        <w:tabs>
          <w:tab w:val="num" w:pos="2880"/>
        </w:tabs>
        <w:ind w:left="2880" w:hanging="360"/>
      </w:pPr>
      <w:rPr>
        <w:rFonts w:ascii="Times New Roman" w:hAnsi="Times New Roman" w:hint="default"/>
      </w:rPr>
    </w:lvl>
    <w:lvl w:ilvl="4" w:tplc="74A09B8C" w:tentative="1">
      <w:start w:val="1"/>
      <w:numFmt w:val="bullet"/>
      <w:lvlText w:val="•"/>
      <w:lvlJc w:val="left"/>
      <w:pPr>
        <w:tabs>
          <w:tab w:val="num" w:pos="3600"/>
        </w:tabs>
        <w:ind w:left="3600" w:hanging="360"/>
      </w:pPr>
      <w:rPr>
        <w:rFonts w:ascii="Times New Roman" w:hAnsi="Times New Roman" w:hint="default"/>
      </w:rPr>
    </w:lvl>
    <w:lvl w:ilvl="5" w:tplc="D6088254" w:tentative="1">
      <w:start w:val="1"/>
      <w:numFmt w:val="bullet"/>
      <w:lvlText w:val="•"/>
      <w:lvlJc w:val="left"/>
      <w:pPr>
        <w:tabs>
          <w:tab w:val="num" w:pos="4320"/>
        </w:tabs>
        <w:ind w:left="4320" w:hanging="360"/>
      </w:pPr>
      <w:rPr>
        <w:rFonts w:ascii="Times New Roman" w:hAnsi="Times New Roman" w:hint="default"/>
      </w:rPr>
    </w:lvl>
    <w:lvl w:ilvl="6" w:tplc="2E5E2392" w:tentative="1">
      <w:start w:val="1"/>
      <w:numFmt w:val="bullet"/>
      <w:lvlText w:val="•"/>
      <w:lvlJc w:val="left"/>
      <w:pPr>
        <w:tabs>
          <w:tab w:val="num" w:pos="5040"/>
        </w:tabs>
        <w:ind w:left="5040" w:hanging="360"/>
      </w:pPr>
      <w:rPr>
        <w:rFonts w:ascii="Times New Roman" w:hAnsi="Times New Roman" w:hint="default"/>
      </w:rPr>
    </w:lvl>
    <w:lvl w:ilvl="7" w:tplc="1ACAF87E" w:tentative="1">
      <w:start w:val="1"/>
      <w:numFmt w:val="bullet"/>
      <w:lvlText w:val="•"/>
      <w:lvlJc w:val="left"/>
      <w:pPr>
        <w:tabs>
          <w:tab w:val="num" w:pos="5760"/>
        </w:tabs>
        <w:ind w:left="5760" w:hanging="360"/>
      </w:pPr>
      <w:rPr>
        <w:rFonts w:ascii="Times New Roman" w:hAnsi="Times New Roman" w:hint="default"/>
      </w:rPr>
    </w:lvl>
    <w:lvl w:ilvl="8" w:tplc="995E15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901972"/>
    <w:multiLevelType w:val="hybridMultilevel"/>
    <w:tmpl w:val="DEA03D08"/>
    <w:lvl w:ilvl="0" w:tplc="D23E1ADA">
      <w:start w:val="1"/>
      <w:numFmt w:val="bullet"/>
      <w:lvlText w:val="•"/>
      <w:lvlJc w:val="left"/>
      <w:pPr>
        <w:tabs>
          <w:tab w:val="num" w:pos="720"/>
        </w:tabs>
        <w:ind w:left="720" w:hanging="360"/>
      </w:pPr>
      <w:rPr>
        <w:rFonts w:ascii="Times New Roman" w:hAnsi="Times New Roman" w:hint="default"/>
      </w:rPr>
    </w:lvl>
    <w:lvl w:ilvl="1" w:tplc="73DE8F2C" w:tentative="1">
      <w:start w:val="1"/>
      <w:numFmt w:val="bullet"/>
      <w:lvlText w:val="•"/>
      <w:lvlJc w:val="left"/>
      <w:pPr>
        <w:tabs>
          <w:tab w:val="num" w:pos="1440"/>
        </w:tabs>
        <w:ind w:left="1440" w:hanging="360"/>
      </w:pPr>
      <w:rPr>
        <w:rFonts w:ascii="Times New Roman" w:hAnsi="Times New Roman" w:hint="default"/>
      </w:rPr>
    </w:lvl>
    <w:lvl w:ilvl="2" w:tplc="F6863C3C" w:tentative="1">
      <w:start w:val="1"/>
      <w:numFmt w:val="bullet"/>
      <w:lvlText w:val="•"/>
      <w:lvlJc w:val="left"/>
      <w:pPr>
        <w:tabs>
          <w:tab w:val="num" w:pos="2160"/>
        </w:tabs>
        <w:ind w:left="2160" w:hanging="360"/>
      </w:pPr>
      <w:rPr>
        <w:rFonts w:ascii="Times New Roman" w:hAnsi="Times New Roman" w:hint="default"/>
      </w:rPr>
    </w:lvl>
    <w:lvl w:ilvl="3" w:tplc="3880F85A" w:tentative="1">
      <w:start w:val="1"/>
      <w:numFmt w:val="bullet"/>
      <w:lvlText w:val="•"/>
      <w:lvlJc w:val="left"/>
      <w:pPr>
        <w:tabs>
          <w:tab w:val="num" w:pos="2880"/>
        </w:tabs>
        <w:ind w:left="2880" w:hanging="360"/>
      </w:pPr>
      <w:rPr>
        <w:rFonts w:ascii="Times New Roman" w:hAnsi="Times New Roman" w:hint="default"/>
      </w:rPr>
    </w:lvl>
    <w:lvl w:ilvl="4" w:tplc="38B4A296" w:tentative="1">
      <w:start w:val="1"/>
      <w:numFmt w:val="bullet"/>
      <w:lvlText w:val="•"/>
      <w:lvlJc w:val="left"/>
      <w:pPr>
        <w:tabs>
          <w:tab w:val="num" w:pos="3600"/>
        </w:tabs>
        <w:ind w:left="3600" w:hanging="360"/>
      </w:pPr>
      <w:rPr>
        <w:rFonts w:ascii="Times New Roman" w:hAnsi="Times New Roman" w:hint="default"/>
      </w:rPr>
    </w:lvl>
    <w:lvl w:ilvl="5" w:tplc="F9F01D84" w:tentative="1">
      <w:start w:val="1"/>
      <w:numFmt w:val="bullet"/>
      <w:lvlText w:val="•"/>
      <w:lvlJc w:val="left"/>
      <w:pPr>
        <w:tabs>
          <w:tab w:val="num" w:pos="4320"/>
        </w:tabs>
        <w:ind w:left="4320" w:hanging="360"/>
      </w:pPr>
      <w:rPr>
        <w:rFonts w:ascii="Times New Roman" w:hAnsi="Times New Roman" w:hint="default"/>
      </w:rPr>
    </w:lvl>
    <w:lvl w:ilvl="6" w:tplc="C6C4D44A" w:tentative="1">
      <w:start w:val="1"/>
      <w:numFmt w:val="bullet"/>
      <w:lvlText w:val="•"/>
      <w:lvlJc w:val="left"/>
      <w:pPr>
        <w:tabs>
          <w:tab w:val="num" w:pos="5040"/>
        </w:tabs>
        <w:ind w:left="5040" w:hanging="360"/>
      </w:pPr>
      <w:rPr>
        <w:rFonts w:ascii="Times New Roman" w:hAnsi="Times New Roman" w:hint="default"/>
      </w:rPr>
    </w:lvl>
    <w:lvl w:ilvl="7" w:tplc="DB025BE4" w:tentative="1">
      <w:start w:val="1"/>
      <w:numFmt w:val="bullet"/>
      <w:lvlText w:val="•"/>
      <w:lvlJc w:val="left"/>
      <w:pPr>
        <w:tabs>
          <w:tab w:val="num" w:pos="5760"/>
        </w:tabs>
        <w:ind w:left="5760" w:hanging="360"/>
      </w:pPr>
      <w:rPr>
        <w:rFonts w:ascii="Times New Roman" w:hAnsi="Times New Roman" w:hint="default"/>
      </w:rPr>
    </w:lvl>
    <w:lvl w:ilvl="8" w:tplc="BF84C1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053D16"/>
    <w:multiLevelType w:val="hybridMultilevel"/>
    <w:tmpl w:val="5420D062"/>
    <w:lvl w:ilvl="0" w:tplc="BEDA4F54">
      <w:start w:val="1"/>
      <w:numFmt w:val="bullet"/>
      <w:lvlText w:val="•"/>
      <w:lvlJc w:val="left"/>
      <w:pPr>
        <w:tabs>
          <w:tab w:val="num" w:pos="720"/>
        </w:tabs>
        <w:ind w:left="720" w:hanging="360"/>
      </w:pPr>
      <w:rPr>
        <w:rFonts w:ascii="Times New Roman" w:hAnsi="Times New Roman" w:hint="default"/>
      </w:rPr>
    </w:lvl>
    <w:lvl w:ilvl="1" w:tplc="9E909524" w:tentative="1">
      <w:start w:val="1"/>
      <w:numFmt w:val="bullet"/>
      <w:lvlText w:val="•"/>
      <w:lvlJc w:val="left"/>
      <w:pPr>
        <w:tabs>
          <w:tab w:val="num" w:pos="1440"/>
        </w:tabs>
        <w:ind w:left="1440" w:hanging="360"/>
      </w:pPr>
      <w:rPr>
        <w:rFonts w:ascii="Times New Roman" w:hAnsi="Times New Roman" w:hint="default"/>
      </w:rPr>
    </w:lvl>
    <w:lvl w:ilvl="2" w:tplc="0D12F114" w:tentative="1">
      <w:start w:val="1"/>
      <w:numFmt w:val="bullet"/>
      <w:lvlText w:val="•"/>
      <w:lvlJc w:val="left"/>
      <w:pPr>
        <w:tabs>
          <w:tab w:val="num" w:pos="2160"/>
        </w:tabs>
        <w:ind w:left="2160" w:hanging="360"/>
      </w:pPr>
      <w:rPr>
        <w:rFonts w:ascii="Times New Roman" w:hAnsi="Times New Roman" w:hint="default"/>
      </w:rPr>
    </w:lvl>
    <w:lvl w:ilvl="3" w:tplc="0EBA3CE8" w:tentative="1">
      <w:start w:val="1"/>
      <w:numFmt w:val="bullet"/>
      <w:lvlText w:val="•"/>
      <w:lvlJc w:val="left"/>
      <w:pPr>
        <w:tabs>
          <w:tab w:val="num" w:pos="2880"/>
        </w:tabs>
        <w:ind w:left="2880" w:hanging="360"/>
      </w:pPr>
      <w:rPr>
        <w:rFonts w:ascii="Times New Roman" w:hAnsi="Times New Roman" w:hint="default"/>
      </w:rPr>
    </w:lvl>
    <w:lvl w:ilvl="4" w:tplc="241E128A" w:tentative="1">
      <w:start w:val="1"/>
      <w:numFmt w:val="bullet"/>
      <w:lvlText w:val="•"/>
      <w:lvlJc w:val="left"/>
      <w:pPr>
        <w:tabs>
          <w:tab w:val="num" w:pos="3600"/>
        </w:tabs>
        <w:ind w:left="3600" w:hanging="360"/>
      </w:pPr>
      <w:rPr>
        <w:rFonts w:ascii="Times New Roman" w:hAnsi="Times New Roman" w:hint="default"/>
      </w:rPr>
    </w:lvl>
    <w:lvl w:ilvl="5" w:tplc="75445406" w:tentative="1">
      <w:start w:val="1"/>
      <w:numFmt w:val="bullet"/>
      <w:lvlText w:val="•"/>
      <w:lvlJc w:val="left"/>
      <w:pPr>
        <w:tabs>
          <w:tab w:val="num" w:pos="4320"/>
        </w:tabs>
        <w:ind w:left="4320" w:hanging="360"/>
      </w:pPr>
      <w:rPr>
        <w:rFonts w:ascii="Times New Roman" w:hAnsi="Times New Roman" w:hint="default"/>
      </w:rPr>
    </w:lvl>
    <w:lvl w:ilvl="6" w:tplc="F9142746" w:tentative="1">
      <w:start w:val="1"/>
      <w:numFmt w:val="bullet"/>
      <w:lvlText w:val="•"/>
      <w:lvlJc w:val="left"/>
      <w:pPr>
        <w:tabs>
          <w:tab w:val="num" w:pos="5040"/>
        </w:tabs>
        <w:ind w:left="5040" w:hanging="360"/>
      </w:pPr>
      <w:rPr>
        <w:rFonts w:ascii="Times New Roman" w:hAnsi="Times New Roman" w:hint="default"/>
      </w:rPr>
    </w:lvl>
    <w:lvl w:ilvl="7" w:tplc="F2E00CF2" w:tentative="1">
      <w:start w:val="1"/>
      <w:numFmt w:val="bullet"/>
      <w:lvlText w:val="•"/>
      <w:lvlJc w:val="left"/>
      <w:pPr>
        <w:tabs>
          <w:tab w:val="num" w:pos="5760"/>
        </w:tabs>
        <w:ind w:left="5760" w:hanging="360"/>
      </w:pPr>
      <w:rPr>
        <w:rFonts w:ascii="Times New Roman" w:hAnsi="Times New Roman" w:hint="default"/>
      </w:rPr>
    </w:lvl>
    <w:lvl w:ilvl="8" w:tplc="146A8D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A6555"/>
    <w:multiLevelType w:val="hybridMultilevel"/>
    <w:tmpl w:val="6254CEE0"/>
    <w:lvl w:ilvl="0" w:tplc="0809000F">
      <w:start w:val="1"/>
      <w:numFmt w:val="decimal"/>
      <w:lvlText w:val="%1."/>
      <w:lvlJc w:val="left"/>
      <w:pPr>
        <w:tabs>
          <w:tab w:val="num" w:pos="360"/>
        </w:tabs>
        <w:ind w:left="360" w:hanging="360"/>
      </w:pPr>
      <w:rPr>
        <w:rFonts w:hint="default"/>
      </w:rPr>
    </w:lvl>
    <w:lvl w:ilvl="1" w:tplc="A8CAE44C">
      <w:start w:val="1"/>
      <w:numFmt w:val="bullet"/>
      <w:lvlText w:val="•"/>
      <w:lvlJc w:val="left"/>
      <w:pPr>
        <w:tabs>
          <w:tab w:val="num" w:pos="1080"/>
        </w:tabs>
        <w:ind w:left="1080" w:hanging="360"/>
      </w:pPr>
      <w:rPr>
        <w:rFonts w:ascii="Times New Roman" w:hAnsi="Times New Roman" w:hint="default"/>
      </w:rPr>
    </w:lvl>
    <w:lvl w:ilvl="2" w:tplc="BA98139A" w:tentative="1">
      <w:start w:val="1"/>
      <w:numFmt w:val="bullet"/>
      <w:lvlText w:val="•"/>
      <w:lvlJc w:val="left"/>
      <w:pPr>
        <w:tabs>
          <w:tab w:val="num" w:pos="1800"/>
        </w:tabs>
        <w:ind w:left="1800" w:hanging="360"/>
      </w:pPr>
      <w:rPr>
        <w:rFonts w:ascii="Times New Roman" w:hAnsi="Times New Roman" w:hint="default"/>
      </w:rPr>
    </w:lvl>
    <w:lvl w:ilvl="3" w:tplc="606A44E8" w:tentative="1">
      <w:start w:val="1"/>
      <w:numFmt w:val="bullet"/>
      <w:lvlText w:val="•"/>
      <w:lvlJc w:val="left"/>
      <w:pPr>
        <w:tabs>
          <w:tab w:val="num" w:pos="2520"/>
        </w:tabs>
        <w:ind w:left="2520" w:hanging="360"/>
      </w:pPr>
      <w:rPr>
        <w:rFonts w:ascii="Times New Roman" w:hAnsi="Times New Roman" w:hint="default"/>
      </w:rPr>
    </w:lvl>
    <w:lvl w:ilvl="4" w:tplc="ECA8B040" w:tentative="1">
      <w:start w:val="1"/>
      <w:numFmt w:val="bullet"/>
      <w:lvlText w:val="•"/>
      <w:lvlJc w:val="left"/>
      <w:pPr>
        <w:tabs>
          <w:tab w:val="num" w:pos="3240"/>
        </w:tabs>
        <w:ind w:left="3240" w:hanging="360"/>
      </w:pPr>
      <w:rPr>
        <w:rFonts w:ascii="Times New Roman" w:hAnsi="Times New Roman" w:hint="default"/>
      </w:rPr>
    </w:lvl>
    <w:lvl w:ilvl="5" w:tplc="FBD82AB2" w:tentative="1">
      <w:start w:val="1"/>
      <w:numFmt w:val="bullet"/>
      <w:lvlText w:val="•"/>
      <w:lvlJc w:val="left"/>
      <w:pPr>
        <w:tabs>
          <w:tab w:val="num" w:pos="3960"/>
        </w:tabs>
        <w:ind w:left="3960" w:hanging="360"/>
      </w:pPr>
      <w:rPr>
        <w:rFonts w:ascii="Times New Roman" w:hAnsi="Times New Roman" w:hint="default"/>
      </w:rPr>
    </w:lvl>
    <w:lvl w:ilvl="6" w:tplc="75CEF7DE" w:tentative="1">
      <w:start w:val="1"/>
      <w:numFmt w:val="bullet"/>
      <w:lvlText w:val="•"/>
      <w:lvlJc w:val="left"/>
      <w:pPr>
        <w:tabs>
          <w:tab w:val="num" w:pos="4680"/>
        </w:tabs>
        <w:ind w:left="4680" w:hanging="360"/>
      </w:pPr>
      <w:rPr>
        <w:rFonts w:ascii="Times New Roman" w:hAnsi="Times New Roman" w:hint="default"/>
      </w:rPr>
    </w:lvl>
    <w:lvl w:ilvl="7" w:tplc="A1F25346" w:tentative="1">
      <w:start w:val="1"/>
      <w:numFmt w:val="bullet"/>
      <w:lvlText w:val="•"/>
      <w:lvlJc w:val="left"/>
      <w:pPr>
        <w:tabs>
          <w:tab w:val="num" w:pos="5400"/>
        </w:tabs>
        <w:ind w:left="5400" w:hanging="360"/>
      </w:pPr>
      <w:rPr>
        <w:rFonts w:ascii="Times New Roman" w:hAnsi="Times New Roman" w:hint="default"/>
      </w:rPr>
    </w:lvl>
    <w:lvl w:ilvl="8" w:tplc="126E41F2" w:tentative="1">
      <w:start w:val="1"/>
      <w:numFmt w:val="bullet"/>
      <w:lvlText w:val="•"/>
      <w:lvlJc w:val="left"/>
      <w:pPr>
        <w:tabs>
          <w:tab w:val="num" w:pos="6120"/>
        </w:tabs>
        <w:ind w:left="6120" w:hanging="360"/>
      </w:pPr>
      <w:rPr>
        <w:rFonts w:ascii="Times New Roman" w:hAnsi="Times New Roman" w:hint="default"/>
      </w:rPr>
    </w:lvl>
  </w:abstractNum>
  <w:abstractNum w:abstractNumId="9">
    <w:nsid w:val="79A86206"/>
    <w:multiLevelType w:val="hybridMultilevel"/>
    <w:tmpl w:val="899EE266"/>
    <w:lvl w:ilvl="0" w:tplc="EAF2DF7C">
      <w:start w:val="1"/>
      <w:numFmt w:val="bullet"/>
      <w:lvlText w:val="•"/>
      <w:lvlJc w:val="left"/>
      <w:pPr>
        <w:tabs>
          <w:tab w:val="num" w:pos="720"/>
        </w:tabs>
        <w:ind w:left="720" w:hanging="360"/>
      </w:pPr>
      <w:rPr>
        <w:rFonts w:ascii="Times New Roman" w:hAnsi="Times New Roman" w:hint="default"/>
      </w:rPr>
    </w:lvl>
    <w:lvl w:ilvl="1" w:tplc="158A8F92" w:tentative="1">
      <w:start w:val="1"/>
      <w:numFmt w:val="bullet"/>
      <w:lvlText w:val="•"/>
      <w:lvlJc w:val="left"/>
      <w:pPr>
        <w:tabs>
          <w:tab w:val="num" w:pos="1440"/>
        </w:tabs>
        <w:ind w:left="1440" w:hanging="360"/>
      </w:pPr>
      <w:rPr>
        <w:rFonts w:ascii="Times New Roman" w:hAnsi="Times New Roman" w:hint="default"/>
      </w:rPr>
    </w:lvl>
    <w:lvl w:ilvl="2" w:tplc="68EA34A0" w:tentative="1">
      <w:start w:val="1"/>
      <w:numFmt w:val="bullet"/>
      <w:lvlText w:val="•"/>
      <w:lvlJc w:val="left"/>
      <w:pPr>
        <w:tabs>
          <w:tab w:val="num" w:pos="2160"/>
        </w:tabs>
        <w:ind w:left="2160" w:hanging="360"/>
      </w:pPr>
      <w:rPr>
        <w:rFonts w:ascii="Times New Roman" w:hAnsi="Times New Roman" w:hint="default"/>
      </w:rPr>
    </w:lvl>
    <w:lvl w:ilvl="3" w:tplc="55065778" w:tentative="1">
      <w:start w:val="1"/>
      <w:numFmt w:val="bullet"/>
      <w:lvlText w:val="•"/>
      <w:lvlJc w:val="left"/>
      <w:pPr>
        <w:tabs>
          <w:tab w:val="num" w:pos="2880"/>
        </w:tabs>
        <w:ind w:left="2880" w:hanging="360"/>
      </w:pPr>
      <w:rPr>
        <w:rFonts w:ascii="Times New Roman" w:hAnsi="Times New Roman" w:hint="default"/>
      </w:rPr>
    </w:lvl>
    <w:lvl w:ilvl="4" w:tplc="1D8AB29A" w:tentative="1">
      <w:start w:val="1"/>
      <w:numFmt w:val="bullet"/>
      <w:lvlText w:val="•"/>
      <w:lvlJc w:val="left"/>
      <w:pPr>
        <w:tabs>
          <w:tab w:val="num" w:pos="3600"/>
        </w:tabs>
        <w:ind w:left="3600" w:hanging="360"/>
      </w:pPr>
      <w:rPr>
        <w:rFonts w:ascii="Times New Roman" w:hAnsi="Times New Roman" w:hint="default"/>
      </w:rPr>
    </w:lvl>
    <w:lvl w:ilvl="5" w:tplc="46BCEE56" w:tentative="1">
      <w:start w:val="1"/>
      <w:numFmt w:val="bullet"/>
      <w:lvlText w:val="•"/>
      <w:lvlJc w:val="left"/>
      <w:pPr>
        <w:tabs>
          <w:tab w:val="num" w:pos="4320"/>
        </w:tabs>
        <w:ind w:left="4320" w:hanging="360"/>
      </w:pPr>
      <w:rPr>
        <w:rFonts w:ascii="Times New Roman" w:hAnsi="Times New Roman" w:hint="default"/>
      </w:rPr>
    </w:lvl>
    <w:lvl w:ilvl="6" w:tplc="F932AD06" w:tentative="1">
      <w:start w:val="1"/>
      <w:numFmt w:val="bullet"/>
      <w:lvlText w:val="•"/>
      <w:lvlJc w:val="left"/>
      <w:pPr>
        <w:tabs>
          <w:tab w:val="num" w:pos="5040"/>
        </w:tabs>
        <w:ind w:left="5040" w:hanging="360"/>
      </w:pPr>
      <w:rPr>
        <w:rFonts w:ascii="Times New Roman" w:hAnsi="Times New Roman" w:hint="default"/>
      </w:rPr>
    </w:lvl>
    <w:lvl w:ilvl="7" w:tplc="56322D7C" w:tentative="1">
      <w:start w:val="1"/>
      <w:numFmt w:val="bullet"/>
      <w:lvlText w:val="•"/>
      <w:lvlJc w:val="left"/>
      <w:pPr>
        <w:tabs>
          <w:tab w:val="num" w:pos="5760"/>
        </w:tabs>
        <w:ind w:left="5760" w:hanging="360"/>
      </w:pPr>
      <w:rPr>
        <w:rFonts w:ascii="Times New Roman" w:hAnsi="Times New Roman" w:hint="default"/>
      </w:rPr>
    </w:lvl>
    <w:lvl w:ilvl="8" w:tplc="755E22E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47318C"/>
    <w:multiLevelType w:val="hybridMultilevel"/>
    <w:tmpl w:val="17C431D2"/>
    <w:lvl w:ilvl="0" w:tplc="AF1A1840">
      <w:start w:val="1"/>
      <w:numFmt w:val="bullet"/>
      <w:lvlText w:val="•"/>
      <w:lvlJc w:val="left"/>
      <w:pPr>
        <w:tabs>
          <w:tab w:val="num" w:pos="360"/>
        </w:tabs>
        <w:ind w:left="360" w:hanging="360"/>
      </w:pPr>
      <w:rPr>
        <w:rFonts w:ascii="Times New Roman" w:hAnsi="Times New Roman" w:hint="default"/>
      </w:rPr>
    </w:lvl>
    <w:lvl w:ilvl="1" w:tplc="8EB63D3A">
      <w:start w:val="493"/>
      <w:numFmt w:val="bullet"/>
      <w:lvlText w:val="–"/>
      <w:lvlJc w:val="left"/>
      <w:pPr>
        <w:tabs>
          <w:tab w:val="num" w:pos="1080"/>
        </w:tabs>
        <w:ind w:left="1080" w:hanging="360"/>
      </w:pPr>
      <w:rPr>
        <w:rFonts w:ascii="Times New Roman" w:hAnsi="Times New Roman" w:hint="default"/>
      </w:rPr>
    </w:lvl>
    <w:lvl w:ilvl="2" w:tplc="5570324A" w:tentative="1">
      <w:start w:val="1"/>
      <w:numFmt w:val="bullet"/>
      <w:lvlText w:val="•"/>
      <w:lvlJc w:val="left"/>
      <w:pPr>
        <w:tabs>
          <w:tab w:val="num" w:pos="1800"/>
        </w:tabs>
        <w:ind w:left="1800" w:hanging="360"/>
      </w:pPr>
      <w:rPr>
        <w:rFonts w:ascii="Times New Roman" w:hAnsi="Times New Roman" w:hint="default"/>
      </w:rPr>
    </w:lvl>
    <w:lvl w:ilvl="3" w:tplc="B6D8026A" w:tentative="1">
      <w:start w:val="1"/>
      <w:numFmt w:val="bullet"/>
      <w:lvlText w:val="•"/>
      <w:lvlJc w:val="left"/>
      <w:pPr>
        <w:tabs>
          <w:tab w:val="num" w:pos="2520"/>
        </w:tabs>
        <w:ind w:left="2520" w:hanging="360"/>
      </w:pPr>
      <w:rPr>
        <w:rFonts w:ascii="Times New Roman" w:hAnsi="Times New Roman" w:hint="default"/>
      </w:rPr>
    </w:lvl>
    <w:lvl w:ilvl="4" w:tplc="D4FC4B4E" w:tentative="1">
      <w:start w:val="1"/>
      <w:numFmt w:val="bullet"/>
      <w:lvlText w:val="•"/>
      <w:lvlJc w:val="left"/>
      <w:pPr>
        <w:tabs>
          <w:tab w:val="num" w:pos="3240"/>
        </w:tabs>
        <w:ind w:left="3240" w:hanging="360"/>
      </w:pPr>
      <w:rPr>
        <w:rFonts w:ascii="Times New Roman" w:hAnsi="Times New Roman" w:hint="default"/>
      </w:rPr>
    </w:lvl>
    <w:lvl w:ilvl="5" w:tplc="45261992" w:tentative="1">
      <w:start w:val="1"/>
      <w:numFmt w:val="bullet"/>
      <w:lvlText w:val="•"/>
      <w:lvlJc w:val="left"/>
      <w:pPr>
        <w:tabs>
          <w:tab w:val="num" w:pos="3960"/>
        </w:tabs>
        <w:ind w:left="3960" w:hanging="360"/>
      </w:pPr>
      <w:rPr>
        <w:rFonts w:ascii="Times New Roman" w:hAnsi="Times New Roman" w:hint="default"/>
      </w:rPr>
    </w:lvl>
    <w:lvl w:ilvl="6" w:tplc="741A6E28" w:tentative="1">
      <w:start w:val="1"/>
      <w:numFmt w:val="bullet"/>
      <w:lvlText w:val="•"/>
      <w:lvlJc w:val="left"/>
      <w:pPr>
        <w:tabs>
          <w:tab w:val="num" w:pos="4680"/>
        </w:tabs>
        <w:ind w:left="4680" w:hanging="360"/>
      </w:pPr>
      <w:rPr>
        <w:rFonts w:ascii="Times New Roman" w:hAnsi="Times New Roman" w:hint="default"/>
      </w:rPr>
    </w:lvl>
    <w:lvl w:ilvl="7" w:tplc="7AE8ADBA" w:tentative="1">
      <w:start w:val="1"/>
      <w:numFmt w:val="bullet"/>
      <w:lvlText w:val="•"/>
      <w:lvlJc w:val="left"/>
      <w:pPr>
        <w:tabs>
          <w:tab w:val="num" w:pos="5400"/>
        </w:tabs>
        <w:ind w:left="5400" w:hanging="360"/>
      </w:pPr>
      <w:rPr>
        <w:rFonts w:ascii="Times New Roman" w:hAnsi="Times New Roman" w:hint="default"/>
      </w:rPr>
    </w:lvl>
    <w:lvl w:ilvl="8" w:tplc="4A6EEC0E" w:tentative="1">
      <w:start w:val="1"/>
      <w:numFmt w:val="bullet"/>
      <w:lvlText w:val="•"/>
      <w:lvlJc w:val="left"/>
      <w:pPr>
        <w:tabs>
          <w:tab w:val="num" w:pos="6120"/>
        </w:tabs>
        <w:ind w:left="6120" w:hanging="360"/>
      </w:pPr>
      <w:rPr>
        <w:rFonts w:ascii="Times New Roman" w:hAnsi="Times New Roman" w:hint="default"/>
      </w:r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9"/>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26916"/>
    <w:rsid w:val="00056263"/>
    <w:rsid w:val="00060DAF"/>
    <w:rsid w:val="000C3928"/>
    <w:rsid w:val="00142474"/>
    <w:rsid w:val="00222B41"/>
    <w:rsid w:val="00401B2E"/>
    <w:rsid w:val="004074B1"/>
    <w:rsid w:val="0041271E"/>
    <w:rsid w:val="00432949"/>
    <w:rsid w:val="00465EAF"/>
    <w:rsid w:val="0052634D"/>
    <w:rsid w:val="00623C2F"/>
    <w:rsid w:val="00624FEA"/>
    <w:rsid w:val="006913B7"/>
    <w:rsid w:val="006F2BD3"/>
    <w:rsid w:val="006F416B"/>
    <w:rsid w:val="00713675"/>
    <w:rsid w:val="00855C66"/>
    <w:rsid w:val="008924F4"/>
    <w:rsid w:val="008D3DDB"/>
    <w:rsid w:val="00971689"/>
    <w:rsid w:val="00973E90"/>
    <w:rsid w:val="009D53A2"/>
    <w:rsid w:val="00A43A6C"/>
    <w:rsid w:val="00A449BF"/>
    <w:rsid w:val="00A92D8F"/>
    <w:rsid w:val="00AD3292"/>
    <w:rsid w:val="00AE5AB8"/>
    <w:rsid w:val="00B04E53"/>
    <w:rsid w:val="00B8489C"/>
    <w:rsid w:val="00BA2F68"/>
    <w:rsid w:val="00BF4929"/>
    <w:rsid w:val="00C2692F"/>
    <w:rsid w:val="00CF190D"/>
    <w:rsid w:val="00D219A7"/>
    <w:rsid w:val="00D35C6D"/>
    <w:rsid w:val="00D507B3"/>
    <w:rsid w:val="00E01F42"/>
    <w:rsid w:val="00E910E6"/>
    <w:rsid w:val="00EA0DB1"/>
    <w:rsid w:val="00F4367A"/>
    <w:rsid w:val="00F6715C"/>
    <w:rsid w:val="00F75D23"/>
    <w:rsid w:val="00F7606D"/>
    <w:rsid w:val="00FA00A9"/>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F2BD3"/>
    <w:pPr>
      <w:keepNext/>
      <w:spacing w:before="12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F190D"/>
    <w:pPr>
      <w:ind w:left="720"/>
      <w:contextualSpacing/>
    </w:pPr>
    <w:rPr>
      <w:rFonts w:ascii="Times New Roman" w:hAnsi="Times New Roman"/>
      <w:lang w:eastAsia="en-GB"/>
    </w:rPr>
  </w:style>
  <w:style w:type="paragraph" w:customStyle="1" w:styleId="Default">
    <w:name w:val="Default"/>
    <w:rsid w:val="00BF4929"/>
    <w:pPr>
      <w:autoSpaceDE w:val="0"/>
      <w:autoSpaceDN w:val="0"/>
      <w:adjustRightInd w:val="0"/>
    </w:pPr>
    <w:rPr>
      <w:rFonts w:ascii="Helvetica 45 Light" w:hAnsi="Helvetica 45 Light" w:cs="Helvetica 45 Light"/>
      <w:color w:val="000000"/>
      <w:sz w:val="24"/>
      <w:szCs w:val="24"/>
    </w:rPr>
  </w:style>
  <w:style w:type="character" w:customStyle="1" w:styleId="A6">
    <w:name w:val="A6"/>
    <w:uiPriority w:val="99"/>
    <w:rsid w:val="00BF4929"/>
    <w:rPr>
      <w:rFonts w:cs="Helvetica 45 Light"/>
      <w:color w:val="7E3F9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F2BD3"/>
    <w:pPr>
      <w:keepNext/>
      <w:spacing w:before="12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F190D"/>
    <w:pPr>
      <w:ind w:left="720"/>
      <w:contextualSpacing/>
    </w:pPr>
    <w:rPr>
      <w:rFonts w:ascii="Times New Roman" w:hAnsi="Times New Roman"/>
      <w:lang w:eastAsia="en-GB"/>
    </w:rPr>
  </w:style>
  <w:style w:type="paragraph" w:customStyle="1" w:styleId="Default">
    <w:name w:val="Default"/>
    <w:rsid w:val="00BF4929"/>
    <w:pPr>
      <w:autoSpaceDE w:val="0"/>
      <w:autoSpaceDN w:val="0"/>
      <w:adjustRightInd w:val="0"/>
    </w:pPr>
    <w:rPr>
      <w:rFonts w:ascii="Helvetica 45 Light" w:hAnsi="Helvetica 45 Light" w:cs="Helvetica 45 Light"/>
      <w:color w:val="000000"/>
      <w:sz w:val="24"/>
      <w:szCs w:val="24"/>
    </w:rPr>
  </w:style>
  <w:style w:type="character" w:customStyle="1" w:styleId="A6">
    <w:name w:val="A6"/>
    <w:uiPriority w:val="99"/>
    <w:rsid w:val="00BF4929"/>
    <w:rPr>
      <w:rFonts w:cs="Helvetica 45 Light"/>
      <w:color w:val="7E3F9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690">
      <w:bodyDiv w:val="1"/>
      <w:marLeft w:val="0"/>
      <w:marRight w:val="0"/>
      <w:marTop w:val="0"/>
      <w:marBottom w:val="0"/>
      <w:divBdr>
        <w:top w:val="none" w:sz="0" w:space="0" w:color="auto"/>
        <w:left w:val="none" w:sz="0" w:space="0" w:color="auto"/>
        <w:bottom w:val="none" w:sz="0" w:space="0" w:color="auto"/>
        <w:right w:val="none" w:sz="0" w:space="0" w:color="auto"/>
      </w:divBdr>
      <w:divsChild>
        <w:div w:id="1518890361">
          <w:marLeft w:val="547"/>
          <w:marRight w:val="0"/>
          <w:marTop w:val="134"/>
          <w:marBottom w:val="0"/>
          <w:divBdr>
            <w:top w:val="none" w:sz="0" w:space="0" w:color="auto"/>
            <w:left w:val="none" w:sz="0" w:space="0" w:color="auto"/>
            <w:bottom w:val="none" w:sz="0" w:space="0" w:color="auto"/>
            <w:right w:val="none" w:sz="0" w:space="0" w:color="auto"/>
          </w:divBdr>
        </w:div>
        <w:div w:id="1220635379">
          <w:marLeft w:val="547"/>
          <w:marRight w:val="0"/>
          <w:marTop w:val="134"/>
          <w:marBottom w:val="0"/>
          <w:divBdr>
            <w:top w:val="none" w:sz="0" w:space="0" w:color="auto"/>
            <w:left w:val="none" w:sz="0" w:space="0" w:color="auto"/>
            <w:bottom w:val="none" w:sz="0" w:space="0" w:color="auto"/>
            <w:right w:val="none" w:sz="0" w:space="0" w:color="auto"/>
          </w:divBdr>
        </w:div>
      </w:divsChild>
    </w:div>
    <w:div w:id="235289519">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0">
          <w:marLeft w:val="547"/>
          <w:marRight w:val="0"/>
          <w:marTop w:val="134"/>
          <w:marBottom w:val="0"/>
          <w:divBdr>
            <w:top w:val="none" w:sz="0" w:space="0" w:color="auto"/>
            <w:left w:val="none" w:sz="0" w:space="0" w:color="auto"/>
            <w:bottom w:val="none" w:sz="0" w:space="0" w:color="auto"/>
            <w:right w:val="none" w:sz="0" w:space="0" w:color="auto"/>
          </w:divBdr>
        </w:div>
        <w:div w:id="1623686531">
          <w:marLeft w:val="547"/>
          <w:marRight w:val="0"/>
          <w:marTop w:val="134"/>
          <w:marBottom w:val="0"/>
          <w:divBdr>
            <w:top w:val="none" w:sz="0" w:space="0" w:color="auto"/>
            <w:left w:val="none" w:sz="0" w:space="0" w:color="auto"/>
            <w:bottom w:val="none" w:sz="0" w:space="0" w:color="auto"/>
            <w:right w:val="none" w:sz="0" w:space="0" w:color="auto"/>
          </w:divBdr>
        </w:div>
        <w:div w:id="1210922251">
          <w:marLeft w:val="547"/>
          <w:marRight w:val="0"/>
          <w:marTop w:val="134"/>
          <w:marBottom w:val="0"/>
          <w:divBdr>
            <w:top w:val="none" w:sz="0" w:space="0" w:color="auto"/>
            <w:left w:val="none" w:sz="0" w:space="0" w:color="auto"/>
            <w:bottom w:val="none" w:sz="0" w:space="0" w:color="auto"/>
            <w:right w:val="none" w:sz="0" w:space="0" w:color="auto"/>
          </w:divBdr>
        </w:div>
        <w:div w:id="1111582898">
          <w:marLeft w:val="547"/>
          <w:marRight w:val="0"/>
          <w:marTop w:val="134"/>
          <w:marBottom w:val="0"/>
          <w:divBdr>
            <w:top w:val="none" w:sz="0" w:space="0" w:color="auto"/>
            <w:left w:val="none" w:sz="0" w:space="0" w:color="auto"/>
            <w:bottom w:val="none" w:sz="0" w:space="0" w:color="auto"/>
            <w:right w:val="none" w:sz="0" w:space="0" w:color="auto"/>
          </w:divBdr>
        </w:div>
      </w:divsChild>
    </w:div>
    <w:div w:id="362173897">
      <w:bodyDiv w:val="1"/>
      <w:marLeft w:val="0"/>
      <w:marRight w:val="0"/>
      <w:marTop w:val="0"/>
      <w:marBottom w:val="0"/>
      <w:divBdr>
        <w:top w:val="none" w:sz="0" w:space="0" w:color="auto"/>
        <w:left w:val="none" w:sz="0" w:space="0" w:color="auto"/>
        <w:bottom w:val="none" w:sz="0" w:space="0" w:color="auto"/>
        <w:right w:val="none" w:sz="0" w:space="0" w:color="auto"/>
      </w:divBdr>
      <w:divsChild>
        <w:div w:id="1528518397">
          <w:marLeft w:val="547"/>
          <w:marRight w:val="0"/>
          <w:marTop w:val="134"/>
          <w:marBottom w:val="0"/>
          <w:divBdr>
            <w:top w:val="none" w:sz="0" w:space="0" w:color="auto"/>
            <w:left w:val="none" w:sz="0" w:space="0" w:color="auto"/>
            <w:bottom w:val="none" w:sz="0" w:space="0" w:color="auto"/>
            <w:right w:val="none" w:sz="0" w:space="0" w:color="auto"/>
          </w:divBdr>
        </w:div>
        <w:div w:id="921452522">
          <w:marLeft w:val="547"/>
          <w:marRight w:val="0"/>
          <w:marTop w:val="134"/>
          <w:marBottom w:val="0"/>
          <w:divBdr>
            <w:top w:val="none" w:sz="0" w:space="0" w:color="auto"/>
            <w:left w:val="none" w:sz="0" w:space="0" w:color="auto"/>
            <w:bottom w:val="none" w:sz="0" w:space="0" w:color="auto"/>
            <w:right w:val="none" w:sz="0" w:space="0" w:color="auto"/>
          </w:divBdr>
        </w:div>
      </w:divsChild>
    </w:div>
    <w:div w:id="614018670">
      <w:bodyDiv w:val="1"/>
      <w:marLeft w:val="0"/>
      <w:marRight w:val="0"/>
      <w:marTop w:val="0"/>
      <w:marBottom w:val="0"/>
      <w:divBdr>
        <w:top w:val="none" w:sz="0" w:space="0" w:color="auto"/>
        <w:left w:val="none" w:sz="0" w:space="0" w:color="auto"/>
        <w:bottom w:val="none" w:sz="0" w:space="0" w:color="auto"/>
        <w:right w:val="none" w:sz="0" w:space="0" w:color="auto"/>
      </w:divBdr>
      <w:divsChild>
        <w:div w:id="26026593">
          <w:marLeft w:val="547"/>
          <w:marRight w:val="0"/>
          <w:marTop w:val="134"/>
          <w:marBottom w:val="0"/>
          <w:divBdr>
            <w:top w:val="none" w:sz="0" w:space="0" w:color="auto"/>
            <w:left w:val="none" w:sz="0" w:space="0" w:color="auto"/>
            <w:bottom w:val="none" w:sz="0" w:space="0" w:color="auto"/>
            <w:right w:val="none" w:sz="0" w:space="0" w:color="auto"/>
          </w:divBdr>
        </w:div>
        <w:div w:id="861865706">
          <w:marLeft w:val="1166"/>
          <w:marRight w:val="0"/>
          <w:marTop w:val="115"/>
          <w:marBottom w:val="0"/>
          <w:divBdr>
            <w:top w:val="none" w:sz="0" w:space="0" w:color="auto"/>
            <w:left w:val="none" w:sz="0" w:space="0" w:color="auto"/>
            <w:bottom w:val="none" w:sz="0" w:space="0" w:color="auto"/>
            <w:right w:val="none" w:sz="0" w:space="0" w:color="auto"/>
          </w:divBdr>
        </w:div>
        <w:div w:id="1560894754">
          <w:marLeft w:val="1166"/>
          <w:marRight w:val="0"/>
          <w:marTop w:val="115"/>
          <w:marBottom w:val="0"/>
          <w:divBdr>
            <w:top w:val="none" w:sz="0" w:space="0" w:color="auto"/>
            <w:left w:val="none" w:sz="0" w:space="0" w:color="auto"/>
            <w:bottom w:val="none" w:sz="0" w:space="0" w:color="auto"/>
            <w:right w:val="none" w:sz="0" w:space="0" w:color="auto"/>
          </w:divBdr>
        </w:div>
        <w:div w:id="586958479">
          <w:marLeft w:val="1166"/>
          <w:marRight w:val="0"/>
          <w:marTop w:val="115"/>
          <w:marBottom w:val="0"/>
          <w:divBdr>
            <w:top w:val="none" w:sz="0" w:space="0" w:color="auto"/>
            <w:left w:val="none" w:sz="0" w:space="0" w:color="auto"/>
            <w:bottom w:val="none" w:sz="0" w:space="0" w:color="auto"/>
            <w:right w:val="none" w:sz="0" w:space="0" w:color="auto"/>
          </w:divBdr>
        </w:div>
        <w:div w:id="1092363151">
          <w:marLeft w:val="1166"/>
          <w:marRight w:val="0"/>
          <w:marTop w:val="115"/>
          <w:marBottom w:val="0"/>
          <w:divBdr>
            <w:top w:val="none" w:sz="0" w:space="0" w:color="auto"/>
            <w:left w:val="none" w:sz="0" w:space="0" w:color="auto"/>
            <w:bottom w:val="none" w:sz="0" w:space="0" w:color="auto"/>
            <w:right w:val="none" w:sz="0" w:space="0" w:color="auto"/>
          </w:divBdr>
        </w:div>
        <w:div w:id="1387559332">
          <w:marLeft w:val="1166"/>
          <w:marRight w:val="0"/>
          <w:marTop w:val="115"/>
          <w:marBottom w:val="0"/>
          <w:divBdr>
            <w:top w:val="none" w:sz="0" w:space="0" w:color="auto"/>
            <w:left w:val="none" w:sz="0" w:space="0" w:color="auto"/>
            <w:bottom w:val="none" w:sz="0" w:space="0" w:color="auto"/>
            <w:right w:val="none" w:sz="0" w:space="0" w:color="auto"/>
          </w:divBdr>
        </w:div>
      </w:divsChild>
    </w:div>
    <w:div w:id="1198465361">
      <w:bodyDiv w:val="1"/>
      <w:marLeft w:val="0"/>
      <w:marRight w:val="0"/>
      <w:marTop w:val="0"/>
      <w:marBottom w:val="0"/>
      <w:divBdr>
        <w:top w:val="none" w:sz="0" w:space="0" w:color="auto"/>
        <w:left w:val="none" w:sz="0" w:space="0" w:color="auto"/>
        <w:bottom w:val="none" w:sz="0" w:space="0" w:color="auto"/>
        <w:right w:val="none" w:sz="0" w:space="0" w:color="auto"/>
      </w:divBdr>
      <w:divsChild>
        <w:div w:id="342512107">
          <w:marLeft w:val="547"/>
          <w:marRight w:val="0"/>
          <w:marTop w:val="134"/>
          <w:marBottom w:val="0"/>
          <w:divBdr>
            <w:top w:val="none" w:sz="0" w:space="0" w:color="auto"/>
            <w:left w:val="none" w:sz="0" w:space="0" w:color="auto"/>
            <w:bottom w:val="none" w:sz="0" w:space="0" w:color="auto"/>
            <w:right w:val="none" w:sz="0" w:space="0" w:color="auto"/>
          </w:divBdr>
        </w:div>
        <w:div w:id="327440365">
          <w:marLeft w:val="547"/>
          <w:marRight w:val="0"/>
          <w:marTop w:val="134"/>
          <w:marBottom w:val="0"/>
          <w:divBdr>
            <w:top w:val="none" w:sz="0" w:space="0" w:color="auto"/>
            <w:left w:val="none" w:sz="0" w:space="0" w:color="auto"/>
            <w:bottom w:val="none" w:sz="0" w:space="0" w:color="auto"/>
            <w:right w:val="none" w:sz="0" w:space="0" w:color="auto"/>
          </w:divBdr>
        </w:div>
        <w:div w:id="626085797">
          <w:marLeft w:val="547"/>
          <w:marRight w:val="0"/>
          <w:marTop w:val="134"/>
          <w:marBottom w:val="0"/>
          <w:divBdr>
            <w:top w:val="none" w:sz="0" w:space="0" w:color="auto"/>
            <w:left w:val="none" w:sz="0" w:space="0" w:color="auto"/>
            <w:bottom w:val="none" w:sz="0" w:space="0" w:color="auto"/>
            <w:right w:val="none" w:sz="0" w:space="0" w:color="auto"/>
          </w:divBdr>
        </w:div>
        <w:div w:id="995692140">
          <w:marLeft w:val="547"/>
          <w:marRight w:val="0"/>
          <w:marTop w:val="134"/>
          <w:marBottom w:val="0"/>
          <w:divBdr>
            <w:top w:val="none" w:sz="0" w:space="0" w:color="auto"/>
            <w:left w:val="none" w:sz="0" w:space="0" w:color="auto"/>
            <w:bottom w:val="none" w:sz="0" w:space="0" w:color="auto"/>
            <w:right w:val="none" w:sz="0" w:space="0" w:color="auto"/>
          </w:divBdr>
        </w:div>
      </w:divsChild>
    </w:div>
    <w:div w:id="1278215082">
      <w:bodyDiv w:val="1"/>
      <w:marLeft w:val="0"/>
      <w:marRight w:val="0"/>
      <w:marTop w:val="0"/>
      <w:marBottom w:val="0"/>
      <w:divBdr>
        <w:top w:val="none" w:sz="0" w:space="0" w:color="auto"/>
        <w:left w:val="none" w:sz="0" w:space="0" w:color="auto"/>
        <w:bottom w:val="none" w:sz="0" w:space="0" w:color="auto"/>
        <w:right w:val="none" w:sz="0" w:space="0" w:color="auto"/>
      </w:divBdr>
      <w:divsChild>
        <w:div w:id="1750073621">
          <w:marLeft w:val="547"/>
          <w:marRight w:val="0"/>
          <w:marTop w:val="134"/>
          <w:marBottom w:val="0"/>
          <w:divBdr>
            <w:top w:val="none" w:sz="0" w:space="0" w:color="auto"/>
            <w:left w:val="none" w:sz="0" w:space="0" w:color="auto"/>
            <w:bottom w:val="none" w:sz="0" w:space="0" w:color="auto"/>
            <w:right w:val="none" w:sz="0" w:space="0" w:color="auto"/>
          </w:divBdr>
        </w:div>
        <w:div w:id="815806528">
          <w:marLeft w:val="1166"/>
          <w:marRight w:val="0"/>
          <w:marTop w:val="115"/>
          <w:marBottom w:val="0"/>
          <w:divBdr>
            <w:top w:val="none" w:sz="0" w:space="0" w:color="auto"/>
            <w:left w:val="none" w:sz="0" w:space="0" w:color="auto"/>
            <w:bottom w:val="none" w:sz="0" w:space="0" w:color="auto"/>
            <w:right w:val="none" w:sz="0" w:space="0" w:color="auto"/>
          </w:divBdr>
        </w:div>
        <w:div w:id="2065987548">
          <w:marLeft w:val="1166"/>
          <w:marRight w:val="0"/>
          <w:marTop w:val="115"/>
          <w:marBottom w:val="0"/>
          <w:divBdr>
            <w:top w:val="none" w:sz="0" w:space="0" w:color="auto"/>
            <w:left w:val="none" w:sz="0" w:space="0" w:color="auto"/>
            <w:bottom w:val="none" w:sz="0" w:space="0" w:color="auto"/>
            <w:right w:val="none" w:sz="0" w:space="0" w:color="auto"/>
          </w:divBdr>
        </w:div>
        <w:div w:id="1452548499">
          <w:marLeft w:val="1166"/>
          <w:marRight w:val="0"/>
          <w:marTop w:val="115"/>
          <w:marBottom w:val="0"/>
          <w:divBdr>
            <w:top w:val="none" w:sz="0" w:space="0" w:color="auto"/>
            <w:left w:val="none" w:sz="0" w:space="0" w:color="auto"/>
            <w:bottom w:val="none" w:sz="0" w:space="0" w:color="auto"/>
            <w:right w:val="none" w:sz="0" w:space="0" w:color="auto"/>
          </w:divBdr>
        </w:div>
        <w:div w:id="579172803">
          <w:marLeft w:val="547"/>
          <w:marRight w:val="0"/>
          <w:marTop w:val="134"/>
          <w:marBottom w:val="0"/>
          <w:divBdr>
            <w:top w:val="none" w:sz="0" w:space="0" w:color="auto"/>
            <w:left w:val="none" w:sz="0" w:space="0" w:color="auto"/>
            <w:bottom w:val="none" w:sz="0" w:space="0" w:color="auto"/>
            <w:right w:val="none" w:sz="0" w:space="0" w:color="auto"/>
          </w:divBdr>
        </w:div>
      </w:divsChild>
    </w:div>
    <w:div w:id="1282764117">
      <w:bodyDiv w:val="1"/>
      <w:marLeft w:val="0"/>
      <w:marRight w:val="0"/>
      <w:marTop w:val="0"/>
      <w:marBottom w:val="0"/>
      <w:divBdr>
        <w:top w:val="none" w:sz="0" w:space="0" w:color="auto"/>
        <w:left w:val="none" w:sz="0" w:space="0" w:color="auto"/>
        <w:bottom w:val="none" w:sz="0" w:space="0" w:color="auto"/>
        <w:right w:val="none" w:sz="0" w:space="0" w:color="auto"/>
      </w:divBdr>
      <w:divsChild>
        <w:div w:id="715356746">
          <w:marLeft w:val="547"/>
          <w:marRight w:val="0"/>
          <w:marTop w:val="134"/>
          <w:marBottom w:val="0"/>
          <w:divBdr>
            <w:top w:val="none" w:sz="0" w:space="0" w:color="auto"/>
            <w:left w:val="none" w:sz="0" w:space="0" w:color="auto"/>
            <w:bottom w:val="none" w:sz="0" w:space="0" w:color="auto"/>
            <w:right w:val="none" w:sz="0" w:space="0" w:color="auto"/>
          </w:divBdr>
        </w:div>
        <w:div w:id="885995416">
          <w:marLeft w:val="547"/>
          <w:marRight w:val="0"/>
          <w:marTop w:val="134"/>
          <w:marBottom w:val="0"/>
          <w:divBdr>
            <w:top w:val="none" w:sz="0" w:space="0" w:color="auto"/>
            <w:left w:val="none" w:sz="0" w:space="0" w:color="auto"/>
            <w:bottom w:val="none" w:sz="0" w:space="0" w:color="auto"/>
            <w:right w:val="none" w:sz="0" w:space="0" w:color="auto"/>
          </w:divBdr>
        </w:div>
        <w:div w:id="1124664025">
          <w:marLeft w:val="547"/>
          <w:marRight w:val="0"/>
          <w:marTop w:val="134"/>
          <w:marBottom w:val="0"/>
          <w:divBdr>
            <w:top w:val="none" w:sz="0" w:space="0" w:color="auto"/>
            <w:left w:val="none" w:sz="0" w:space="0" w:color="auto"/>
            <w:bottom w:val="none" w:sz="0" w:space="0" w:color="auto"/>
            <w:right w:val="none" w:sz="0" w:space="0" w:color="auto"/>
          </w:divBdr>
        </w:div>
      </w:divsChild>
    </w:div>
    <w:div w:id="1283070372">
      <w:bodyDiv w:val="1"/>
      <w:marLeft w:val="0"/>
      <w:marRight w:val="0"/>
      <w:marTop w:val="0"/>
      <w:marBottom w:val="0"/>
      <w:divBdr>
        <w:top w:val="none" w:sz="0" w:space="0" w:color="auto"/>
        <w:left w:val="none" w:sz="0" w:space="0" w:color="auto"/>
        <w:bottom w:val="none" w:sz="0" w:space="0" w:color="auto"/>
        <w:right w:val="none" w:sz="0" w:space="0" w:color="auto"/>
      </w:divBdr>
      <w:divsChild>
        <w:div w:id="994721676">
          <w:marLeft w:val="547"/>
          <w:marRight w:val="0"/>
          <w:marTop w:val="134"/>
          <w:marBottom w:val="0"/>
          <w:divBdr>
            <w:top w:val="none" w:sz="0" w:space="0" w:color="auto"/>
            <w:left w:val="none" w:sz="0" w:space="0" w:color="auto"/>
            <w:bottom w:val="none" w:sz="0" w:space="0" w:color="auto"/>
            <w:right w:val="none" w:sz="0" w:space="0" w:color="auto"/>
          </w:divBdr>
        </w:div>
        <w:div w:id="1568607672">
          <w:marLeft w:val="1166"/>
          <w:marRight w:val="0"/>
          <w:marTop w:val="115"/>
          <w:marBottom w:val="0"/>
          <w:divBdr>
            <w:top w:val="none" w:sz="0" w:space="0" w:color="auto"/>
            <w:left w:val="none" w:sz="0" w:space="0" w:color="auto"/>
            <w:bottom w:val="none" w:sz="0" w:space="0" w:color="auto"/>
            <w:right w:val="none" w:sz="0" w:space="0" w:color="auto"/>
          </w:divBdr>
        </w:div>
        <w:div w:id="1463380162">
          <w:marLeft w:val="1166"/>
          <w:marRight w:val="0"/>
          <w:marTop w:val="115"/>
          <w:marBottom w:val="0"/>
          <w:divBdr>
            <w:top w:val="none" w:sz="0" w:space="0" w:color="auto"/>
            <w:left w:val="none" w:sz="0" w:space="0" w:color="auto"/>
            <w:bottom w:val="none" w:sz="0" w:space="0" w:color="auto"/>
            <w:right w:val="none" w:sz="0" w:space="0" w:color="auto"/>
          </w:divBdr>
        </w:div>
        <w:div w:id="891159066">
          <w:marLeft w:val="1166"/>
          <w:marRight w:val="0"/>
          <w:marTop w:val="115"/>
          <w:marBottom w:val="0"/>
          <w:divBdr>
            <w:top w:val="none" w:sz="0" w:space="0" w:color="auto"/>
            <w:left w:val="none" w:sz="0" w:space="0" w:color="auto"/>
            <w:bottom w:val="none" w:sz="0" w:space="0" w:color="auto"/>
            <w:right w:val="none" w:sz="0" w:space="0" w:color="auto"/>
          </w:divBdr>
        </w:div>
        <w:div w:id="1896623923">
          <w:marLeft w:val="1166"/>
          <w:marRight w:val="0"/>
          <w:marTop w:val="115"/>
          <w:marBottom w:val="0"/>
          <w:divBdr>
            <w:top w:val="none" w:sz="0" w:space="0" w:color="auto"/>
            <w:left w:val="none" w:sz="0" w:space="0" w:color="auto"/>
            <w:bottom w:val="none" w:sz="0" w:space="0" w:color="auto"/>
            <w:right w:val="none" w:sz="0" w:space="0" w:color="auto"/>
          </w:divBdr>
        </w:div>
        <w:div w:id="1684281034">
          <w:marLeft w:val="547"/>
          <w:marRight w:val="0"/>
          <w:marTop w:val="154"/>
          <w:marBottom w:val="0"/>
          <w:divBdr>
            <w:top w:val="none" w:sz="0" w:space="0" w:color="auto"/>
            <w:left w:val="none" w:sz="0" w:space="0" w:color="auto"/>
            <w:bottom w:val="none" w:sz="0" w:space="0" w:color="auto"/>
            <w:right w:val="none" w:sz="0" w:space="0" w:color="auto"/>
          </w:divBdr>
        </w:div>
      </w:divsChild>
    </w:div>
    <w:div w:id="2061048194">
      <w:bodyDiv w:val="1"/>
      <w:marLeft w:val="0"/>
      <w:marRight w:val="0"/>
      <w:marTop w:val="0"/>
      <w:marBottom w:val="0"/>
      <w:divBdr>
        <w:top w:val="none" w:sz="0" w:space="0" w:color="auto"/>
        <w:left w:val="none" w:sz="0" w:space="0" w:color="auto"/>
        <w:bottom w:val="none" w:sz="0" w:space="0" w:color="auto"/>
        <w:right w:val="none" w:sz="0" w:space="0" w:color="auto"/>
      </w:divBdr>
      <w:divsChild>
        <w:div w:id="954598160">
          <w:marLeft w:val="547"/>
          <w:marRight w:val="0"/>
          <w:marTop w:val="134"/>
          <w:marBottom w:val="0"/>
          <w:divBdr>
            <w:top w:val="none" w:sz="0" w:space="0" w:color="auto"/>
            <w:left w:val="none" w:sz="0" w:space="0" w:color="auto"/>
            <w:bottom w:val="none" w:sz="0" w:space="0" w:color="auto"/>
            <w:right w:val="none" w:sz="0" w:space="0" w:color="auto"/>
          </w:divBdr>
        </w:div>
        <w:div w:id="331955113">
          <w:marLeft w:val="547"/>
          <w:marRight w:val="0"/>
          <w:marTop w:val="134"/>
          <w:marBottom w:val="0"/>
          <w:divBdr>
            <w:top w:val="none" w:sz="0" w:space="0" w:color="auto"/>
            <w:left w:val="none" w:sz="0" w:space="0" w:color="auto"/>
            <w:bottom w:val="none" w:sz="0" w:space="0" w:color="auto"/>
            <w:right w:val="none" w:sz="0" w:space="0" w:color="auto"/>
          </w:divBdr>
        </w:div>
        <w:div w:id="1117069834">
          <w:marLeft w:val="547"/>
          <w:marRight w:val="0"/>
          <w:marTop w:val="134"/>
          <w:marBottom w:val="0"/>
          <w:divBdr>
            <w:top w:val="none" w:sz="0" w:space="0" w:color="auto"/>
            <w:left w:val="none" w:sz="0" w:space="0" w:color="auto"/>
            <w:bottom w:val="none" w:sz="0" w:space="0" w:color="auto"/>
            <w:right w:val="none" w:sz="0" w:space="0" w:color="auto"/>
          </w:divBdr>
        </w:div>
        <w:div w:id="309408492">
          <w:marLeft w:val="547"/>
          <w:marRight w:val="0"/>
          <w:marTop w:val="134"/>
          <w:marBottom w:val="0"/>
          <w:divBdr>
            <w:top w:val="none" w:sz="0" w:space="0" w:color="auto"/>
            <w:left w:val="none" w:sz="0" w:space="0" w:color="auto"/>
            <w:bottom w:val="none" w:sz="0" w:space="0" w:color="auto"/>
            <w:right w:val="none" w:sz="0" w:space="0" w:color="auto"/>
          </w:divBdr>
        </w:div>
        <w:div w:id="5302693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1AD57715</Template>
  <TotalTime>98</TotalTime>
  <Pages>4</Pages>
  <Words>1188</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Richard.Adams</cp:lastModifiedBy>
  <cp:revision>13</cp:revision>
  <cp:lastPrinted>2010-10-15T10:32:00Z</cp:lastPrinted>
  <dcterms:created xsi:type="dcterms:W3CDTF">2015-01-02T13:11:00Z</dcterms:created>
  <dcterms:modified xsi:type="dcterms:W3CDTF">2015-01-05T15:13:00Z</dcterms:modified>
</cp:coreProperties>
</file>